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7536" w14:textId="77777777" w:rsidR="00292D88" w:rsidRPr="003B592D" w:rsidRDefault="00292D88" w:rsidP="00EA5CD6">
      <w:pPr>
        <w:rPr>
          <w:szCs w:val="24"/>
        </w:rPr>
      </w:pPr>
    </w:p>
    <w:p w14:paraId="5C6378F8" w14:textId="77777777" w:rsidR="004E19C0" w:rsidRDefault="004E19C0" w:rsidP="00EA5CD6">
      <w:pPr>
        <w:rPr>
          <w:szCs w:val="24"/>
        </w:rPr>
      </w:pPr>
    </w:p>
    <w:p w14:paraId="6DAF4CC4" w14:textId="77777777" w:rsidR="004E19C0" w:rsidRDefault="004E19C0" w:rsidP="00EA5CD6">
      <w:pPr>
        <w:rPr>
          <w:szCs w:val="24"/>
        </w:rPr>
      </w:pPr>
    </w:p>
    <w:p w14:paraId="7E62B8AB" w14:textId="77777777" w:rsidR="004E19C0" w:rsidRDefault="004E19C0" w:rsidP="00EA5CD6">
      <w:pPr>
        <w:rPr>
          <w:szCs w:val="24"/>
        </w:rPr>
      </w:pPr>
    </w:p>
    <w:p w14:paraId="1689F8F1" w14:textId="77777777" w:rsidR="004E19C0" w:rsidRDefault="004E19C0" w:rsidP="00EA5CD6">
      <w:pPr>
        <w:rPr>
          <w:szCs w:val="24"/>
        </w:rPr>
      </w:pPr>
    </w:p>
    <w:p w14:paraId="2B875D43" w14:textId="00ED2342" w:rsidR="00C2626B" w:rsidRDefault="0017797F" w:rsidP="00EA5CD6">
      <w:pPr>
        <w:rPr>
          <w:szCs w:val="24"/>
        </w:rPr>
      </w:pPr>
      <w:r>
        <w:rPr>
          <w:szCs w:val="24"/>
        </w:rPr>
        <w:t>August 1</w:t>
      </w:r>
      <w:r w:rsidR="00C2626B">
        <w:rPr>
          <w:szCs w:val="24"/>
        </w:rPr>
        <w:t>, 202</w:t>
      </w:r>
      <w:r w:rsidR="00A52915">
        <w:rPr>
          <w:szCs w:val="24"/>
        </w:rPr>
        <w:t>5</w:t>
      </w:r>
    </w:p>
    <w:p w14:paraId="51C610D1" w14:textId="77777777" w:rsidR="00C2626B" w:rsidRDefault="00C2626B" w:rsidP="00EA5CD6">
      <w:pPr>
        <w:rPr>
          <w:szCs w:val="24"/>
        </w:rPr>
      </w:pPr>
    </w:p>
    <w:p w14:paraId="4BDC9F07" w14:textId="60536362" w:rsidR="00C2626B" w:rsidRDefault="00F75C5A" w:rsidP="00EA5CD6">
      <w:pPr>
        <w:rPr>
          <w:szCs w:val="24"/>
        </w:rPr>
      </w:pPr>
      <w:r>
        <w:rPr>
          <w:szCs w:val="24"/>
        </w:rPr>
        <w:t xml:space="preserve">Federal Acquisition Regulatory Council </w:t>
      </w:r>
    </w:p>
    <w:p w14:paraId="4707C3C2" w14:textId="5ED33250" w:rsidR="00B872FA" w:rsidRPr="00C2626B" w:rsidRDefault="00B872FA" w:rsidP="00EA5CD6">
      <w:pPr>
        <w:rPr>
          <w:szCs w:val="24"/>
        </w:rPr>
      </w:pPr>
      <w:r>
        <w:rPr>
          <w:szCs w:val="24"/>
        </w:rPr>
        <w:t xml:space="preserve">General Services Administration </w:t>
      </w:r>
    </w:p>
    <w:p w14:paraId="4EA3FE98" w14:textId="419C4EBA" w:rsidR="00EA5CD6" w:rsidRDefault="00C2626B" w:rsidP="00EA5CD6">
      <w:pPr>
        <w:rPr>
          <w:szCs w:val="24"/>
        </w:rPr>
      </w:pPr>
      <w:r w:rsidRPr="00C2626B">
        <w:rPr>
          <w:szCs w:val="24"/>
        </w:rPr>
        <w:t xml:space="preserve">Washington, D.C. </w:t>
      </w:r>
    </w:p>
    <w:p w14:paraId="6D38B027" w14:textId="77777777" w:rsidR="00EA342B" w:rsidRDefault="00EA342B" w:rsidP="00EA5CD6">
      <w:pPr>
        <w:rPr>
          <w:b/>
          <w:bCs/>
          <w:szCs w:val="24"/>
          <w:u w:val="single"/>
        </w:rPr>
      </w:pPr>
    </w:p>
    <w:p w14:paraId="113CD5E7" w14:textId="55392741" w:rsidR="00804BA7" w:rsidRPr="002C7975" w:rsidRDefault="00C2626B" w:rsidP="00EA5CD6">
      <w:pPr>
        <w:rPr>
          <w:szCs w:val="24"/>
        </w:rPr>
      </w:pPr>
      <w:r w:rsidRPr="002C7975">
        <w:rPr>
          <w:szCs w:val="24"/>
        </w:rPr>
        <w:t xml:space="preserve">Subject: </w:t>
      </w:r>
      <w:r w:rsidR="00804BA7" w:rsidRPr="002C7975">
        <w:rPr>
          <w:szCs w:val="24"/>
        </w:rPr>
        <w:t xml:space="preserve">Comments on </w:t>
      </w:r>
      <w:r w:rsidR="00A7680F" w:rsidRPr="00A7680F">
        <w:rPr>
          <w:szCs w:val="24"/>
        </w:rPr>
        <w:t xml:space="preserve">FAR </w:t>
      </w:r>
      <w:r w:rsidR="00443C29">
        <w:rPr>
          <w:szCs w:val="24"/>
        </w:rPr>
        <w:t>Part 1</w:t>
      </w:r>
      <w:r w:rsidR="00663E9E">
        <w:rPr>
          <w:szCs w:val="24"/>
        </w:rPr>
        <w:t>1</w:t>
      </w:r>
      <w:r w:rsidR="00443C29">
        <w:rPr>
          <w:szCs w:val="24"/>
        </w:rPr>
        <w:t xml:space="preserve"> Deviation and associated guidance </w:t>
      </w:r>
    </w:p>
    <w:p w14:paraId="05CD8A4E" w14:textId="77777777" w:rsidR="00C2626B" w:rsidRPr="002C7975" w:rsidRDefault="00C2626B" w:rsidP="00EA5CD6">
      <w:pPr>
        <w:rPr>
          <w:szCs w:val="24"/>
        </w:rPr>
      </w:pPr>
    </w:p>
    <w:p w14:paraId="5E7B7362" w14:textId="3CFC43E1" w:rsidR="00C2626B" w:rsidRPr="002C7975" w:rsidRDefault="005F6281" w:rsidP="00EA5CD6">
      <w:pPr>
        <w:rPr>
          <w:szCs w:val="24"/>
        </w:rPr>
      </w:pPr>
      <w:r>
        <w:rPr>
          <w:szCs w:val="24"/>
        </w:rPr>
        <w:t>Dear</w:t>
      </w:r>
      <w:r w:rsidR="004E19C0">
        <w:rPr>
          <w:szCs w:val="24"/>
        </w:rPr>
        <w:t xml:space="preserve"> FAR Council</w:t>
      </w:r>
      <w:r w:rsidR="00C2626B" w:rsidRPr="002C7975">
        <w:rPr>
          <w:szCs w:val="24"/>
        </w:rPr>
        <w:t>,</w:t>
      </w:r>
    </w:p>
    <w:p w14:paraId="0D2579BB" w14:textId="77777777" w:rsidR="00292D88" w:rsidRPr="003B592D" w:rsidRDefault="00292D88" w:rsidP="00EA5CD6">
      <w:pPr>
        <w:rPr>
          <w:szCs w:val="24"/>
        </w:rPr>
      </w:pPr>
    </w:p>
    <w:p w14:paraId="0FB17AAF" w14:textId="7926BF7B" w:rsidR="00C51672" w:rsidRPr="003B592D" w:rsidRDefault="00A86E4E" w:rsidP="002958E1">
      <w:pPr>
        <w:rPr>
          <w:szCs w:val="24"/>
        </w:rPr>
      </w:pPr>
      <w:r w:rsidRPr="003B592D">
        <w:rPr>
          <w:szCs w:val="24"/>
        </w:rPr>
        <w:t xml:space="preserve">The Coalition for </w:t>
      </w:r>
      <w:r w:rsidR="00B37907">
        <w:rPr>
          <w:szCs w:val="24"/>
        </w:rPr>
        <w:t xml:space="preserve">Common Sense in </w:t>
      </w:r>
      <w:r w:rsidRPr="003B592D">
        <w:rPr>
          <w:szCs w:val="24"/>
        </w:rPr>
        <w:t xml:space="preserve">Government Procurement (Coalition) appreciates the opportunity to comment on the </w:t>
      </w:r>
      <w:r w:rsidR="00443C29">
        <w:rPr>
          <w:szCs w:val="24"/>
        </w:rPr>
        <w:t xml:space="preserve">General Services </w:t>
      </w:r>
      <w:r w:rsidR="00C162A4">
        <w:rPr>
          <w:szCs w:val="24"/>
        </w:rPr>
        <w:t>Administration’s</w:t>
      </w:r>
      <w:r w:rsidR="00703362">
        <w:rPr>
          <w:szCs w:val="24"/>
        </w:rPr>
        <w:t xml:space="preserve"> (</w:t>
      </w:r>
      <w:r w:rsidR="00C162A4">
        <w:rPr>
          <w:szCs w:val="24"/>
        </w:rPr>
        <w:t>GSA</w:t>
      </w:r>
      <w:r w:rsidR="00703362">
        <w:rPr>
          <w:szCs w:val="24"/>
        </w:rPr>
        <w:t xml:space="preserve">) </w:t>
      </w:r>
      <w:r w:rsidR="0013203B">
        <w:rPr>
          <w:szCs w:val="24"/>
        </w:rPr>
        <w:t>Class D</w:t>
      </w:r>
      <w:r w:rsidR="00C162A4">
        <w:rPr>
          <w:szCs w:val="24"/>
        </w:rPr>
        <w:t xml:space="preserve">eviation and associated </w:t>
      </w:r>
      <w:r w:rsidR="001D2842">
        <w:rPr>
          <w:szCs w:val="24"/>
        </w:rPr>
        <w:t xml:space="preserve">guidance concerning Federal Acquisition </w:t>
      </w:r>
      <w:r w:rsidR="00F75C5A">
        <w:rPr>
          <w:szCs w:val="24"/>
        </w:rPr>
        <w:t>(</w:t>
      </w:r>
      <w:r w:rsidR="004D0CE4">
        <w:rPr>
          <w:szCs w:val="24"/>
        </w:rPr>
        <w:t xml:space="preserve">FAR) </w:t>
      </w:r>
      <w:r w:rsidR="001D2842">
        <w:rPr>
          <w:szCs w:val="24"/>
        </w:rPr>
        <w:t>P</w:t>
      </w:r>
      <w:r w:rsidR="004D0CE4">
        <w:rPr>
          <w:szCs w:val="24"/>
        </w:rPr>
        <w:t>art 1</w:t>
      </w:r>
      <w:r w:rsidR="001E3306">
        <w:rPr>
          <w:szCs w:val="24"/>
        </w:rPr>
        <w:t>1</w:t>
      </w:r>
      <w:r w:rsidR="0013203B">
        <w:rPr>
          <w:szCs w:val="24"/>
        </w:rPr>
        <w:t xml:space="preserve"> (</w:t>
      </w:r>
      <w:r w:rsidR="001E3306">
        <w:rPr>
          <w:szCs w:val="24"/>
        </w:rPr>
        <w:t>Describin</w:t>
      </w:r>
      <w:r w:rsidR="008D5FBD">
        <w:rPr>
          <w:szCs w:val="24"/>
        </w:rPr>
        <w:t>g Agency Needs</w:t>
      </w:r>
      <w:r w:rsidR="009065FC">
        <w:rPr>
          <w:szCs w:val="24"/>
        </w:rPr>
        <w:t>)</w:t>
      </w:r>
      <w:r w:rsidR="004D0CE4">
        <w:rPr>
          <w:szCs w:val="24"/>
        </w:rPr>
        <w:t xml:space="preserve">. </w:t>
      </w:r>
    </w:p>
    <w:p w14:paraId="093C1171" w14:textId="77777777" w:rsidR="003168CD" w:rsidRPr="003B592D" w:rsidRDefault="003168CD" w:rsidP="00EA5CD6">
      <w:pPr>
        <w:rPr>
          <w:szCs w:val="24"/>
        </w:rPr>
      </w:pPr>
    </w:p>
    <w:p w14:paraId="71A2372D" w14:textId="27C30E63" w:rsidR="00F847BD" w:rsidRPr="00960CF8" w:rsidRDefault="00043B4C" w:rsidP="00960CF8">
      <w:pPr>
        <w:spacing w:after="160" w:line="259" w:lineRule="auto"/>
        <w:rPr>
          <w:rFonts w:eastAsia="Aptos" w:cstheme="minorHAnsi"/>
        </w:rPr>
      </w:pPr>
      <w:r w:rsidRPr="00642763">
        <w:rPr>
          <w:rFonts w:eastAsia="Aptos" w:cstheme="minorHAnsi"/>
        </w:rPr>
        <w:t xml:space="preserve">By way of background, the Coalition for Common Sense in Government Procurement (Coalition) is a non-profit association of firms selling commercial services and products to the Federal Government. Our members </w:t>
      </w:r>
      <w:r>
        <w:rPr>
          <w:rFonts w:eastAsia="Aptos" w:cstheme="minorHAnsi"/>
        </w:rPr>
        <w:t xml:space="preserve">include small, medium and large business concerns which </w:t>
      </w:r>
      <w:r w:rsidRPr="00642763">
        <w:rPr>
          <w:rFonts w:eastAsia="Aptos" w:cstheme="minorHAnsi"/>
        </w:rPr>
        <w:t xml:space="preserve">collectively account for more than $145 billion of the sales generated through </w:t>
      </w:r>
      <w:r>
        <w:rPr>
          <w:rFonts w:eastAsia="Aptos" w:cstheme="minorHAnsi"/>
        </w:rPr>
        <w:t>General Services Administration (</w:t>
      </w:r>
      <w:r w:rsidRPr="00642763">
        <w:rPr>
          <w:rFonts w:eastAsia="Aptos" w:cstheme="minorHAnsi"/>
        </w:rPr>
        <w:t>GSA</w:t>
      </w:r>
      <w:r>
        <w:rPr>
          <w:rFonts w:eastAsia="Aptos" w:cstheme="minorHAnsi"/>
        </w:rPr>
        <w:t>)</w:t>
      </w:r>
      <w:r w:rsidRPr="00642763">
        <w:rPr>
          <w:rFonts w:eastAsia="Aptos" w:cstheme="minorHAnsi"/>
        </w:rPr>
        <w:t xml:space="preserve"> </w:t>
      </w:r>
      <w:r>
        <w:rPr>
          <w:rFonts w:eastAsia="Aptos" w:cstheme="minorHAnsi"/>
        </w:rPr>
        <w:t>Multiple Award Schedule (</w:t>
      </w:r>
      <w:r w:rsidRPr="00642763">
        <w:rPr>
          <w:rFonts w:eastAsia="Aptos" w:cstheme="minorHAnsi"/>
        </w:rPr>
        <w:t>MAS</w:t>
      </w:r>
      <w:r>
        <w:rPr>
          <w:rFonts w:eastAsia="Aptos" w:cstheme="minorHAnsi"/>
        </w:rPr>
        <w:t>)</w:t>
      </w:r>
      <w:r w:rsidRPr="00642763">
        <w:rPr>
          <w:rFonts w:eastAsia="Aptos" w:cstheme="minorHAnsi"/>
        </w:rPr>
        <w:t xml:space="preserve"> program. The Coalition is proud to have collaborated with Government officials for 45 years in promoting the mutual goal of common-sense acquisition.</w:t>
      </w:r>
    </w:p>
    <w:p w14:paraId="09D4B5F2" w14:textId="15E0BFBA" w:rsidR="00C619CA" w:rsidRDefault="0023187E" w:rsidP="00EA5CD6">
      <w:pPr>
        <w:rPr>
          <w:szCs w:val="24"/>
        </w:rPr>
      </w:pPr>
      <w:r>
        <w:rPr>
          <w:szCs w:val="24"/>
        </w:rPr>
        <w:t xml:space="preserve">First, we strongly support the </w:t>
      </w:r>
      <w:r w:rsidR="00822214">
        <w:rPr>
          <w:szCs w:val="24"/>
        </w:rPr>
        <w:t xml:space="preserve">emphasis on commercial products and services. For firms in the </w:t>
      </w:r>
      <w:r w:rsidR="00370799">
        <w:rPr>
          <w:szCs w:val="24"/>
        </w:rPr>
        <w:t>copier and printer industry, standardized printer and copier solutions</w:t>
      </w:r>
      <w:r w:rsidR="009D4731">
        <w:rPr>
          <w:szCs w:val="24"/>
        </w:rPr>
        <w:t xml:space="preserve"> can </w:t>
      </w:r>
      <w:r w:rsidR="00D002C8">
        <w:rPr>
          <w:szCs w:val="24"/>
        </w:rPr>
        <w:t xml:space="preserve">meet the </w:t>
      </w:r>
      <w:r w:rsidR="004730CE">
        <w:rPr>
          <w:szCs w:val="24"/>
        </w:rPr>
        <w:t xml:space="preserve">general </w:t>
      </w:r>
      <w:r w:rsidR="00D002C8">
        <w:rPr>
          <w:szCs w:val="24"/>
        </w:rPr>
        <w:t xml:space="preserve">needs of </w:t>
      </w:r>
      <w:r w:rsidR="004730CE">
        <w:rPr>
          <w:szCs w:val="24"/>
        </w:rPr>
        <w:t xml:space="preserve">most </w:t>
      </w:r>
      <w:r w:rsidR="00D002C8">
        <w:rPr>
          <w:szCs w:val="24"/>
        </w:rPr>
        <w:t>Federal agencies</w:t>
      </w:r>
      <w:r w:rsidR="00370799">
        <w:rPr>
          <w:szCs w:val="24"/>
        </w:rPr>
        <w:t>.</w:t>
      </w:r>
      <w:r w:rsidR="00D002C8">
        <w:rPr>
          <w:szCs w:val="24"/>
        </w:rPr>
        <w:t xml:space="preserve"> However, we have some comments</w:t>
      </w:r>
      <w:r w:rsidR="001D2998">
        <w:rPr>
          <w:szCs w:val="24"/>
        </w:rPr>
        <w:t xml:space="preserve"> </w:t>
      </w:r>
      <w:r w:rsidR="00D84640">
        <w:rPr>
          <w:szCs w:val="24"/>
        </w:rPr>
        <w:t xml:space="preserve">with respect to the copier and printer industry </w:t>
      </w:r>
      <w:r w:rsidR="00C619CA">
        <w:rPr>
          <w:szCs w:val="24"/>
        </w:rPr>
        <w:t>for you</w:t>
      </w:r>
      <w:r w:rsidR="00D84640">
        <w:rPr>
          <w:szCs w:val="24"/>
        </w:rPr>
        <w:t>r</w:t>
      </w:r>
      <w:r w:rsidR="00C619CA">
        <w:rPr>
          <w:szCs w:val="24"/>
        </w:rPr>
        <w:t xml:space="preserve"> consideration.</w:t>
      </w:r>
    </w:p>
    <w:p w14:paraId="590B9444" w14:textId="77777777" w:rsidR="00D84640" w:rsidRDefault="00D84640" w:rsidP="00EA5CD6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6832"/>
      </w:tblGrid>
      <w:tr w:rsidR="00251E0A" w:rsidRPr="00251E0A" w14:paraId="253C4A63" w14:textId="77777777" w:rsidTr="00251E0A">
        <w:trPr>
          <w:trHeight w:val="330"/>
        </w:trPr>
        <w:tc>
          <w:tcPr>
            <w:tcW w:w="33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31A5338" w14:textId="0D3BECEF" w:rsidR="00251E0A" w:rsidRPr="00251E0A" w:rsidRDefault="00251E0A" w:rsidP="00251E0A">
            <w:pPr>
              <w:rPr>
                <w:szCs w:val="24"/>
              </w:rPr>
            </w:pPr>
            <w:r w:rsidRPr="00251E0A">
              <w:rPr>
                <w:szCs w:val="24"/>
              </w:rPr>
              <w:t>Customization Is Essential</w:t>
            </w:r>
          </w:p>
        </w:tc>
        <w:tc>
          <w:tcPr>
            <w:tcW w:w="1212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3F76721" w14:textId="7B8E10A9" w:rsidR="00251E0A" w:rsidRPr="00251E0A" w:rsidRDefault="00E878A6" w:rsidP="00251E0A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="00251E0A" w:rsidRPr="00251E0A">
              <w:rPr>
                <w:szCs w:val="24"/>
              </w:rPr>
              <w:t>any multifunction and print production devices require tailored configurations to meet agency-specific security, workflow, and compliance needs.</w:t>
            </w:r>
            <w:r w:rsidR="00251E0A" w:rsidRPr="00251E0A">
              <w:rPr>
                <w:b/>
                <w:bCs/>
                <w:szCs w:val="24"/>
              </w:rPr>
              <w:t xml:space="preserve"> </w:t>
            </w:r>
            <w:r w:rsidR="00251E0A" w:rsidRPr="00251E0A">
              <w:rPr>
                <w:b/>
                <w:bCs/>
                <w:szCs w:val="24"/>
              </w:rPr>
              <w:br/>
              <w:t xml:space="preserve">Example: </w:t>
            </w:r>
            <w:r w:rsidR="00251E0A" w:rsidRPr="00251E0A">
              <w:rPr>
                <w:szCs w:val="24"/>
              </w:rPr>
              <w:t xml:space="preserve">A federal agency may require secure badge-based print release integrated with its identity management system. The base device is commercial, but the configuration is customized. </w:t>
            </w:r>
            <w:r w:rsidR="00251E0A" w:rsidRPr="00251E0A">
              <w:rPr>
                <w:b/>
                <w:bCs/>
                <w:szCs w:val="24"/>
              </w:rPr>
              <w:br/>
              <w:t xml:space="preserve">Proposed Solution: </w:t>
            </w:r>
            <w:r w:rsidR="00251E0A" w:rsidRPr="00251E0A">
              <w:rPr>
                <w:szCs w:val="24"/>
              </w:rPr>
              <w:t xml:space="preserve">Recommend GSA </w:t>
            </w:r>
            <w:r w:rsidR="00827DB3">
              <w:rPr>
                <w:szCs w:val="24"/>
              </w:rPr>
              <w:t>e</w:t>
            </w:r>
            <w:r w:rsidR="00696E8F">
              <w:rPr>
                <w:szCs w:val="24"/>
              </w:rPr>
              <w:t>mphasize</w:t>
            </w:r>
            <w:r w:rsidR="00827DB3">
              <w:rPr>
                <w:szCs w:val="24"/>
              </w:rPr>
              <w:t xml:space="preserve"> in guidance </w:t>
            </w:r>
            <w:r w:rsidR="00251E0A" w:rsidRPr="00251E0A">
              <w:rPr>
                <w:szCs w:val="24"/>
              </w:rPr>
              <w:t xml:space="preserve">that </w:t>
            </w:r>
            <w:r w:rsidR="00827DB3">
              <w:rPr>
                <w:szCs w:val="24"/>
              </w:rPr>
              <w:t xml:space="preserve">the term </w:t>
            </w:r>
            <w:r w:rsidR="00251E0A" w:rsidRPr="00251E0A">
              <w:rPr>
                <w:szCs w:val="24"/>
              </w:rPr>
              <w:t>“commercial” includes configurable solutions</w:t>
            </w:r>
            <w:r w:rsidR="006770B7">
              <w:rPr>
                <w:szCs w:val="24"/>
              </w:rPr>
              <w:t>, across all industries and sectors,</w:t>
            </w:r>
            <w:r w:rsidR="00251E0A" w:rsidRPr="00251E0A">
              <w:rPr>
                <w:szCs w:val="24"/>
              </w:rPr>
              <w:t xml:space="preserve"> and encourage agencies to describe needs in terms of outcomes while allowing tailored configurations.</w:t>
            </w:r>
          </w:p>
        </w:tc>
      </w:tr>
      <w:tr w:rsidR="00251E0A" w:rsidRPr="00251E0A" w14:paraId="18B9B2AA" w14:textId="77777777" w:rsidTr="00251E0A">
        <w:trPr>
          <w:trHeight w:val="330"/>
        </w:trPr>
        <w:tc>
          <w:tcPr>
            <w:tcW w:w="33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FE72F0" w14:textId="77777777" w:rsidR="00251E0A" w:rsidRPr="00251E0A" w:rsidRDefault="00251E0A" w:rsidP="00251E0A">
            <w:pPr>
              <w:rPr>
                <w:szCs w:val="24"/>
              </w:rPr>
            </w:pPr>
            <w:r w:rsidRPr="00251E0A">
              <w:rPr>
                <w:szCs w:val="24"/>
              </w:rPr>
              <w:t>Brand Name or Equal Language Needs Clear Guidance</w:t>
            </w:r>
          </w:p>
        </w:tc>
        <w:tc>
          <w:tcPr>
            <w:tcW w:w="1212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08C12CB" w14:textId="77777777" w:rsidR="00251E0A" w:rsidRPr="00251E0A" w:rsidRDefault="00251E0A" w:rsidP="00251E0A">
            <w:pPr>
              <w:rPr>
                <w:szCs w:val="24"/>
              </w:rPr>
            </w:pPr>
            <w:r w:rsidRPr="00251E0A">
              <w:rPr>
                <w:szCs w:val="24"/>
              </w:rPr>
              <w:t xml:space="preserve">The use of brand name or equal descriptions may be inconsistently applied or misunderstood. </w:t>
            </w:r>
            <w:r w:rsidRPr="00251E0A">
              <w:rPr>
                <w:b/>
                <w:bCs/>
                <w:szCs w:val="24"/>
              </w:rPr>
              <w:br/>
              <w:t xml:space="preserve">Example: </w:t>
            </w:r>
            <w:r w:rsidRPr="00251E0A">
              <w:rPr>
                <w:szCs w:val="24"/>
              </w:rPr>
              <w:t xml:space="preserve">A solicitation may request “enterprise-grade print </w:t>
            </w:r>
            <w:r w:rsidRPr="00251E0A">
              <w:rPr>
                <w:szCs w:val="24"/>
              </w:rPr>
              <w:lastRenderedPageBreak/>
              <w:t xml:space="preserve">management” without specifying compatibility with existing infrastructure. Without salient characteristics, vendors may be unsure whether their solutions qualify. </w:t>
            </w:r>
            <w:r w:rsidRPr="00251E0A">
              <w:rPr>
                <w:b/>
                <w:bCs/>
                <w:szCs w:val="24"/>
              </w:rPr>
              <w:br/>
              <w:t xml:space="preserve">Proposed Solution: </w:t>
            </w:r>
            <w:r w:rsidRPr="00251E0A">
              <w:rPr>
                <w:szCs w:val="24"/>
              </w:rPr>
              <w:t>Encourage GSA to issue guidance on using salient characteristics and functional equivalency to ensure fair and consistent evaluation.</w:t>
            </w:r>
          </w:p>
        </w:tc>
      </w:tr>
      <w:tr w:rsidR="00251E0A" w:rsidRPr="00251E0A" w14:paraId="2545C76A" w14:textId="77777777" w:rsidTr="00251E0A">
        <w:trPr>
          <w:trHeight w:val="330"/>
        </w:trPr>
        <w:tc>
          <w:tcPr>
            <w:tcW w:w="336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707F116" w14:textId="48DAC8D6" w:rsidR="00251E0A" w:rsidRPr="00251E0A" w:rsidRDefault="00EA6BF2" w:rsidP="00251E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Clear, Detailed</w:t>
            </w:r>
            <w:r w:rsidR="00251E0A" w:rsidRPr="00251E0A">
              <w:rPr>
                <w:szCs w:val="24"/>
              </w:rPr>
              <w:t xml:space="preserve"> Performance Descriptions</w:t>
            </w:r>
          </w:p>
        </w:tc>
        <w:tc>
          <w:tcPr>
            <w:tcW w:w="1212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6B8A95A" w14:textId="77777777" w:rsidR="00251E0A" w:rsidRPr="00251E0A" w:rsidRDefault="00251E0A" w:rsidP="00251E0A">
            <w:pPr>
              <w:rPr>
                <w:szCs w:val="24"/>
              </w:rPr>
            </w:pPr>
            <w:r w:rsidRPr="00251E0A">
              <w:rPr>
                <w:szCs w:val="24"/>
              </w:rPr>
              <w:t xml:space="preserve">Agencies may describe needs too generally, leading to inconsistent evaluations or post-award issues. </w:t>
            </w:r>
            <w:r w:rsidRPr="00251E0A">
              <w:rPr>
                <w:b/>
                <w:bCs/>
                <w:szCs w:val="24"/>
              </w:rPr>
              <w:br/>
              <w:t xml:space="preserve">Example: </w:t>
            </w:r>
            <w:r w:rsidRPr="00251E0A">
              <w:rPr>
                <w:szCs w:val="24"/>
              </w:rPr>
              <w:t xml:space="preserve">A requirement for “high-speed scanning” without a defined pages-per-minute threshold could result in misalignment. </w:t>
            </w:r>
            <w:r w:rsidRPr="00251E0A">
              <w:rPr>
                <w:b/>
                <w:bCs/>
                <w:szCs w:val="24"/>
              </w:rPr>
              <w:br/>
              <w:t xml:space="preserve">Proposed Solution: </w:t>
            </w:r>
            <w:r w:rsidRPr="00251E0A">
              <w:rPr>
                <w:szCs w:val="24"/>
              </w:rPr>
              <w:t>Recommend GSA provide sample language or templates that balance performance-based descriptions with measurable criteria.</w:t>
            </w:r>
          </w:p>
        </w:tc>
      </w:tr>
    </w:tbl>
    <w:p w14:paraId="47EDB183" w14:textId="77777777" w:rsidR="0023187E" w:rsidRDefault="0023187E" w:rsidP="00EA5CD6">
      <w:pPr>
        <w:rPr>
          <w:szCs w:val="24"/>
        </w:rPr>
      </w:pPr>
    </w:p>
    <w:p w14:paraId="6FFABD97" w14:textId="6E2F801A" w:rsidR="00C2626B" w:rsidRPr="00C2626B" w:rsidRDefault="003B592D" w:rsidP="00EA5CD6">
      <w:pPr>
        <w:rPr>
          <w:szCs w:val="24"/>
        </w:rPr>
      </w:pPr>
      <w:r w:rsidRPr="003B592D">
        <w:rPr>
          <w:szCs w:val="24"/>
        </w:rPr>
        <w:t xml:space="preserve">The Coalition hopes you find these comments useful and thanks you for your time and consideration. </w:t>
      </w:r>
      <w:r w:rsidR="00C2626B" w:rsidRPr="00C2626B">
        <w:rPr>
          <w:szCs w:val="24"/>
        </w:rPr>
        <w:t xml:space="preserve">If you have any questions, I may be reached at (202) </w:t>
      </w:r>
      <w:r w:rsidR="00201DFA">
        <w:rPr>
          <w:szCs w:val="24"/>
        </w:rPr>
        <w:t>899-</w:t>
      </w:r>
      <w:r w:rsidR="003C132F">
        <w:rPr>
          <w:szCs w:val="24"/>
        </w:rPr>
        <w:t>2986 ext. 129</w:t>
      </w:r>
      <w:r w:rsidR="00C2626B" w:rsidRPr="00C2626B">
        <w:rPr>
          <w:szCs w:val="24"/>
        </w:rPr>
        <w:t xml:space="preserve"> or </w:t>
      </w:r>
      <w:hyperlink r:id="rId11" w:history="1">
        <w:r w:rsidR="00201DFA" w:rsidRPr="00201DFA">
          <w:rPr>
            <w:rStyle w:val="Hyperlink"/>
            <w:szCs w:val="24"/>
          </w:rPr>
          <w:t>kdodds@thecgp.org</w:t>
        </w:r>
      </w:hyperlink>
      <w:r w:rsidR="00EA5CD6">
        <w:rPr>
          <w:szCs w:val="24"/>
        </w:rPr>
        <w:t xml:space="preserve">. </w:t>
      </w:r>
    </w:p>
    <w:p w14:paraId="4B708922" w14:textId="77777777" w:rsidR="00C2626B" w:rsidRDefault="00C2626B" w:rsidP="00EA5CD6">
      <w:pPr>
        <w:rPr>
          <w:szCs w:val="24"/>
        </w:rPr>
      </w:pPr>
    </w:p>
    <w:p w14:paraId="0042FAAF" w14:textId="77777777" w:rsidR="00024037" w:rsidRDefault="00024037" w:rsidP="00EA5CD6">
      <w:pPr>
        <w:rPr>
          <w:szCs w:val="24"/>
        </w:rPr>
      </w:pPr>
    </w:p>
    <w:p w14:paraId="6435036C" w14:textId="684D8061" w:rsidR="00A17536" w:rsidRDefault="00C2626B" w:rsidP="00EA5CD6">
      <w:pPr>
        <w:rPr>
          <w:szCs w:val="24"/>
        </w:rPr>
      </w:pPr>
      <w:r w:rsidRPr="00C2626B">
        <w:rPr>
          <w:szCs w:val="24"/>
        </w:rPr>
        <w:t>Regards,</w:t>
      </w:r>
    </w:p>
    <w:p w14:paraId="550324A9" w14:textId="77777777" w:rsidR="00E66703" w:rsidRDefault="00E66703" w:rsidP="00EA5CD6">
      <w:pPr>
        <w:rPr>
          <w:szCs w:val="24"/>
        </w:rPr>
      </w:pPr>
    </w:p>
    <w:p w14:paraId="23569EC4" w14:textId="77777777" w:rsidR="00E66703" w:rsidRDefault="00E66703" w:rsidP="00EA5CD6">
      <w:pPr>
        <w:rPr>
          <w:szCs w:val="24"/>
        </w:rPr>
      </w:pPr>
    </w:p>
    <w:p w14:paraId="49124407" w14:textId="7A9D99B5" w:rsidR="00C2626B" w:rsidRPr="00C2626B" w:rsidRDefault="00C2626B" w:rsidP="00EA5CD6">
      <w:pPr>
        <w:rPr>
          <w:szCs w:val="24"/>
        </w:rPr>
      </w:pPr>
      <w:r w:rsidRPr="00C2626B">
        <w:rPr>
          <w:szCs w:val="24"/>
        </w:rPr>
        <w:t xml:space="preserve"> </w:t>
      </w:r>
    </w:p>
    <w:p w14:paraId="5CC8949D" w14:textId="21ACA49D" w:rsidR="00C2626B" w:rsidRPr="00C2626B" w:rsidRDefault="00E364E1" w:rsidP="00EA5CD6">
      <w:pPr>
        <w:rPr>
          <w:szCs w:val="24"/>
        </w:rPr>
      </w:pPr>
      <w:r>
        <w:rPr>
          <w:szCs w:val="24"/>
        </w:rPr>
        <w:t>Ken</w:t>
      </w:r>
      <w:r w:rsidR="00E66703">
        <w:rPr>
          <w:szCs w:val="24"/>
        </w:rPr>
        <w:t>neth</w:t>
      </w:r>
      <w:r>
        <w:rPr>
          <w:szCs w:val="24"/>
        </w:rPr>
        <w:t xml:space="preserve"> Dodds</w:t>
      </w:r>
    </w:p>
    <w:p w14:paraId="730E1EE1" w14:textId="3CD12864" w:rsidR="00C2626B" w:rsidRDefault="00E364E1" w:rsidP="00EA5CD6">
      <w:pPr>
        <w:rPr>
          <w:szCs w:val="24"/>
        </w:rPr>
      </w:pPr>
      <w:r>
        <w:rPr>
          <w:szCs w:val="24"/>
        </w:rPr>
        <w:t xml:space="preserve">Executive Vice </w:t>
      </w:r>
      <w:r w:rsidR="00C2626B" w:rsidRPr="00C2626B">
        <w:rPr>
          <w:szCs w:val="24"/>
        </w:rPr>
        <w:t>President</w:t>
      </w:r>
      <w:r>
        <w:rPr>
          <w:szCs w:val="24"/>
        </w:rPr>
        <w:t xml:space="preserve"> &amp; General Counsel</w:t>
      </w:r>
    </w:p>
    <w:p w14:paraId="449EE584" w14:textId="223DC701" w:rsidR="00FC3907" w:rsidRPr="003B592D" w:rsidRDefault="00FC3907" w:rsidP="00D81DFF">
      <w:pPr>
        <w:suppressAutoHyphens w:val="0"/>
        <w:spacing w:line="259" w:lineRule="auto"/>
        <w:rPr>
          <w:szCs w:val="24"/>
        </w:rPr>
      </w:pPr>
    </w:p>
    <w:sectPr w:rsidR="00FC3907" w:rsidRPr="003B592D" w:rsidSect="002C79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747D" w14:textId="77777777" w:rsidR="0090126C" w:rsidRDefault="0090126C" w:rsidP="00FC3907">
      <w:r>
        <w:separator/>
      </w:r>
    </w:p>
  </w:endnote>
  <w:endnote w:type="continuationSeparator" w:id="0">
    <w:p w14:paraId="5897E57A" w14:textId="77777777" w:rsidR="0090126C" w:rsidRDefault="0090126C" w:rsidP="00FC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B397" w14:textId="77777777" w:rsidR="004E19C0" w:rsidRDefault="004E1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153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3BB24" w14:textId="56878EC8" w:rsidR="00EA5CD6" w:rsidRDefault="00EA5C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BA9D7" w14:textId="77777777" w:rsidR="00EA5CD6" w:rsidRDefault="00EA5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3543" w14:textId="77777777" w:rsidR="004E19C0" w:rsidRDefault="004E1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B01A" w14:textId="77777777" w:rsidR="0090126C" w:rsidRDefault="0090126C" w:rsidP="00FC3907">
      <w:r>
        <w:separator/>
      </w:r>
    </w:p>
  </w:footnote>
  <w:footnote w:type="continuationSeparator" w:id="0">
    <w:p w14:paraId="60094C16" w14:textId="77777777" w:rsidR="0090126C" w:rsidRDefault="0090126C" w:rsidP="00FC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B4DF" w14:textId="77777777" w:rsidR="004E19C0" w:rsidRDefault="004E1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38B7" w14:textId="7EF0AE1B" w:rsidR="0038712D" w:rsidRPr="0038712D" w:rsidRDefault="0038712D" w:rsidP="002C7975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A924" w14:textId="2C906C50" w:rsidR="00141D0A" w:rsidRDefault="00C62D22" w:rsidP="002C7975">
    <w:pPr>
      <w:pStyle w:val="Header"/>
      <w:jc w:val="center"/>
    </w:pPr>
    <w:sdt>
      <w:sdtPr>
        <w:id w:val="199961116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D71C5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1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E19C0">
      <w:rPr>
        <w:rStyle w:val="normaltextrun"/>
        <w:rFonts w:cstheme="minorHAnsi"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57216" behindDoc="1" locked="0" layoutInCell="1" allowOverlap="1" wp14:anchorId="353B3651" wp14:editId="505B4D19">
          <wp:simplePos x="0" y="0"/>
          <wp:positionH relativeFrom="margin">
            <wp:posOffset>2057400</wp:posOffset>
          </wp:positionH>
          <wp:positionV relativeFrom="paragraph">
            <wp:posOffset>-289560</wp:posOffset>
          </wp:positionV>
          <wp:extent cx="1623060" cy="1349303"/>
          <wp:effectExtent l="0" t="0" r="0" b="0"/>
          <wp:wrapNone/>
          <wp:docPr id="1365430432" name="Picture 2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315849" name="Picture 2" descr="A blue and orang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1349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584E93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82D104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2604E0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54487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9E3C6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46AE8"/>
    <w:multiLevelType w:val="hybridMultilevel"/>
    <w:tmpl w:val="14D0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A5EFC"/>
    <w:multiLevelType w:val="hybridMultilevel"/>
    <w:tmpl w:val="81BE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89806">
    <w:abstractNumId w:val="5"/>
  </w:num>
  <w:num w:numId="2" w16cid:durableId="2036728157">
    <w:abstractNumId w:val="4"/>
  </w:num>
  <w:num w:numId="3" w16cid:durableId="1957910835">
    <w:abstractNumId w:val="4"/>
  </w:num>
  <w:num w:numId="4" w16cid:durableId="249242362">
    <w:abstractNumId w:val="3"/>
  </w:num>
  <w:num w:numId="5" w16cid:durableId="697513015">
    <w:abstractNumId w:val="3"/>
  </w:num>
  <w:num w:numId="6" w16cid:durableId="1790052751">
    <w:abstractNumId w:val="2"/>
  </w:num>
  <w:num w:numId="7" w16cid:durableId="1901482371">
    <w:abstractNumId w:val="2"/>
  </w:num>
  <w:num w:numId="8" w16cid:durableId="72823798">
    <w:abstractNumId w:val="1"/>
  </w:num>
  <w:num w:numId="9" w16cid:durableId="911499228">
    <w:abstractNumId w:val="1"/>
  </w:num>
  <w:num w:numId="10" w16cid:durableId="57292160">
    <w:abstractNumId w:val="0"/>
  </w:num>
  <w:num w:numId="11" w16cid:durableId="1539707418">
    <w:abstractNumId w:val="0"/>
  </w:num>
  <w:num w:numId="12" w16cid:durableId="1203323578">
    <w:abstractNumId w:val="6"/>
  </w:num>
  <w:num w:numId="13" w16cid:durableId="425999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lickAndTypeStyle w:val="Normal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4E"/>
    <w:rsid w:val="000004D2"/>
    <w:rsid w:val="00001DBD"/>
    <w:rsid w:val="000117B1"/>
    <w:rsid w:val="00012CD9"/>
    <w:rsid w:val="00013A3F"/>
    <w:rsid w:val="000143A2"/>
    <w:rsid w:val="00017254"/>
    <w:rsid w:val="00017CF1"/>
    <w:rsid w:val="00020184"/>
    <w:rsid w:val="000202FE"/>
    <w:rsid w:val="0002091D"/>
    <w:rsid w:val="000237BA"/>
    <w:rsid w:val="000238AF"/>
    <w:rsid w:val="00024037"/>
    <w:rsid w:val="00025236"/>
    <w:rsid w:val="00025504"/>
    <w:rsid w:val="000274DE"/>
    <w:rsid w:val="00027A22"/>
    <w:rsid w:val="00030117"/>
    <w:rsid w:val="000305CB"/>
    <w:rsid w:val="00030C81"/>
    <w:rsid w:val="00032617"/>
    <w:rsid w:val="00032DDF"/>
    <w:rsid w:val="000376CE"/>
    <w:rsid w:val="000379F7"/>
    <w:rsid w:val="00040913"/>
    <w:rsid w:val="000413A0"/>
    <w:rsid w:val="00042C6F"/>
    <w:rsid w:val="00043184"/>
    <w:rsid w:val="00043B4C"/>
    <w:rsid w:val="00044533"/>
    <w:rsid w:val="00047F67"/>
    <w:rsid w:val="000518E1"/>
    <w:rsid w:val="00054874"/>
    <w:rsid w:val="000577C7"/>
    <w:rsid w:val="00063FC3"/>
    <w:rsid w:val="00071C88"/>
    <w:rsid w:val="00075358"/>
    <w:rsid w:val="000764AE"/>
    <w:rsid w:val="00083481"/>
    <w:rsid w:val="000837C4"/>
    <w:rsid w:val="00084120"/>
    <w:rsid w:val="00085600"/>
    <w:rsid w:val="00085DB1"/>
    <w:rsid w:val="000904CD"/>
    <w:rsid w:val="00092FFD"/>
    <w:rsid w:val="00095F9B"/>
    <w:rsid w:val="00096B9C"/>
    <w:rsid w:val="000A132A"/>
    <w:rsid w:val="000B092A"/>
    <w:rsid w:val="000B32EC"/>
    <w:rsid w:val="000B5058"/>
    <w:rsid w:val="000B5EB9"/>
    <w:rsid w:val="000B7DEB"/>
    <w:rsid w:val="000C4672"/>
    <w:rsid w:val="000C4DB4"/>
    <w:rsid w:val="000C557B"/>
    <w:rsid w:val="000D214F"/>
    <w:rsid w:val="000D39BA"/>
    <w:rsid w:val="000D6939"/>
    <w:rsid w:val="000D6CDB"/>
    <w:rsid w:val="000E1957"/>
    <w:rsid w:val="000E67FF"/>
    <w:rsid w:val="000E70BA"/>
    <w:rsid w:val="000F0F60"/>
    <w:rsid w:val="000F261A"/>
    <w:rsid w:val="000F30CA"/>
    <w:rsid w:val="000F710F"/>
    <w:rsid w:val="000F7910"/>
    <w:rsid w:val="00101FB4"/>
    <w:rsid w:val="00101FFC"/>
    <w:rsid w:val="0010202B"/>
    <w:rsid w:val="00105E1D"/>
    <w:rsid w:val="00115F0C"/>
    <w:rsid w:val="001178B1"/>
    <w:rsid w:val="00123136"/>
    <w:rsid w:val="0013203B"/>
    <w:rsid w:val="00135A96"/>
    <w:rsid w:val="00137065"/>
    <w:rsid w:val="001414E9"/>
    <w:rsid w:val="00141D0A"/>
    <w:rsid w:val="001438BD"/>
    <w:rsid w:val="00145EED"/>
    <w:rsid w:val="001479B1"/>
    <w:rsid w:val="00150E47"/>
    <w:rsid w:val="00151EC6"/>
    <w:rsid w:val="00155C41"/>
    <w:rsid w:val="00156EA7"/>
    <w:rsid w:val="00157CB4"/>
    <w:rsid w:val="00162588"/>
    <w:rsid w:val="00165905"/>
    <w:rsid w:val="00166BC5"/>
    <w:rsid w:val="00171E16"/>
    <w:rsid w:val="00172A2A"/>
    <w:rsid w:val="00174788"/>
    <w:rsid w:val="00176722"/>
    <w:rsid w:val="0017797F"/>
    <w:rsid w:val="0018025F"/>
    <w:rsid w:val="001811D9"/>
    <w:rsid w:val="00181F74"/>
    <w:rsid w:val="00185512"/>
    <w:rsid w:val="001872BE"/>
    <w:rsid w:val="00193882"/>
    <w:rsid w:val="00193A8D"/>
    <w:rsid w:val="00194033"/>
    <w:rsid w:val="001A2194"/>
    <w:rsid w:val="001A2AD3"/>
    <w:rsid w:val="001A4A69"/>
    <w:rsid w:val="001B0358"/>
    <w:rsid w:val="001B12CB"/>
    <w:rsid w:val="001B6296"/>
    <w:rsid w:val="001C3978"/>
    <w:rsid w:val="001C4380"/>
    <w:rsid w:val="001D0C16"/>
    <w:rsid w:val="001D2842"/>
    <w:rsid w:val="001D2998"/>
    <w:rsid w:val="001D2B16"/>
    <w:rsid w:val="001D347E"/>
    <w:rsid w:val="001D3E7A"/>
    <w:rsid w:val="001D4559"/>
    <w:rsid w:val="001D6098"/>
    <w:rsid w:val="001E2431"/>
    <w:rsid w:val="001E3306"/>
    <w:rsid w:val="001E3A25"/>
    <w:rsid w:val="001F0066"/>
    <w:rsid w:val="001F44F4"/>
    <w:rsid w:val="00201DFA"/>
    <w:rsid w:val="0020733D"/>
    <w:rsid w:val="00211FB6"/>
    <w:rsid w:val="0021369D"/>
    <w:rsid w:val="002137D6"/>
    <w:rsid w:val="00214F5C"/>
    <w:rsid w:val="0021789D"/>
    <w:rsid w:val="00221345"/>
    <w:rsid w:val="0022402D"/>
    <w:rsid w:val="0023187E"/>
    <w:rsid w:val="002379A9"/>
    <w:rsid w:val="00242814"/>
    <w:rsid w:val="00246025"/>
    <w:rsid w:val="00247480"/>
    <w:rsid w:val="00251E0A"/>
    <w:rsid w:val="00251F18"/>
    <w:rsid w:val="002537FB"/>
    <w:rsid w:val="00253B99"/>
    <w:rsid w:val="002540CA"/>
    <w:rsid w:val="00263390"/>
    <w:rsid w:val="00271217"/>
    <w:rsid w:val="002737FB"/>
    <w:rsid w:val="00274B30"/>
    <w:rsid w:val="00280B93"/>
    <w:rsid w:val="00282C3D"/>
    <w:rsid w:val="00282D21"/>
    <w:rsid w:val="00282E38"/>
    <w:rsid w:val="00284A5E"/>
    <w:rsid w:val="00287BC1"/>
    <w:rsid w:val="00291DE7"/>
    <w:rsid w:val="00292D88"/>
    <w:rsid w:val="00295503"/>
    <w:rsid w:val="002958E1"/>
    <w:rsid w:val="00296320"/>
    <w:rsid w:val="00296A44"/>
    <w:rsid w:val="00296BC4"/>
    <w:rsid w:val="00297AF2"/>
    <w:rsid w:val="002A022F"/>
    <w:rsid w:val="002A1EA7"/>
    <w:rsid w:val="002A37D2"/>
    <w:rsid w:val="002A4B6E"/>
    <w:rsid w:val="002A741B"/>
    <w:rsid w:val="002A7657"/>
    <w:rsid w:val="002B6E63"/>
    <w:rsid w:val="002C6C73"/>
    <w:rsid w:val="002C7975"/>
    <w:rsid w:val="002D14BB"/>
    <w:rsid w:val="002D17A5"/>
    <w:rsid w:val="002D2F48"/>
    <w:rsid w:val="002D30A8"/>
    <w:rsid w:val="002D4FB6"/>
    <w:rsid w:val="002D6031"/>
    <w:rsid w:val="002E636E"/>
    <w:rsid w:val="002E741D"/>
    <w:rsid w:val="002E74EF"/>
    <w:rsid w:val="002F0062"/>
    <w:rsid w:val="002F064F"/>
    <w:rsid w:val="002F26B8"/>
    <w:rsid w:val="002F7C67"/>
    <w:rsid w:val="00301EBA"/>
    <w:rsid w:val="003023E2"/>
    <w:rsid w:val="00302A36"/>
    <w:rsid w:val="00305084"/>
    <w:rsid w:val="00305179"/>
    <w:rsid w:val="00305489"/>
    <w:rsid w:val="00306B03"/>
    <w:rsid w:val="00311FBD"/>
    <w:rsid w:val="00314C0A"/>
    <w:rsid w:val="00315C70"/>
    <w:rsid w:val="003168CD"/>
    <w:rsid w:val="00317E34"/>
    <w:rsid w:val="003233D7"/>
    <w:rsid w:val="003234E0"/>
    <w:rsid w:val="00324EBB"/>
    <w:rsid w:val="00325ACC"/>
    <w:rsid w:val="0032707C"/>
    <w:rsid w:val="003372C0"/>
    <w:rsid w:val="00340981"/>
    <w:rsid w:val="0035281F"/>
    <w:rsid w:val="003535B7"/>
    <w:rsid w:val="003542A4"/>
    <w:rsid w:val="00355289"/>
    <w:rsid w:val="0035777A"/>
    <w:rsid w:val="00363573"/>
    <w:rsid w:val="00363AE7"/>
    <w:rsid w:val="00364031"/>
    <w:rsid w:val="00364D90"/>
    <w:rsid w:val="00367B06"/>
    <w:rsid w:val="00370799"/>
    <w:rsid w:val="00376DB5"/>
    <w:rsid w:val="00377420"/>
    <w:rsid w:val="003804C0"/>
    <w:rsid w:val="00383568"/>
    <w:rsid w:val="00384E32"/>
    <w:rsid w:val="0038564A"/>
    <w:rsid w:val="00385E10"/>
    <w:rsid w:val="003868FC"/>
    <w:rsid w:val="0038712D"/>
    <w:rsid w:val="003905BB"/>
    <w:rsid w:val="00390FCC"/>
    <w:rsid w:val="003915B0"/>
    <w:rsid w:val="00392029"/>
    <w:rsid w:val="003936EC"/>
    <w:rsid w:val="00394355"/>
    <w:rsid w:val="003956FD"/>
    <w:rsid w:val="00395B0E"/>
    <w:rsid w:val="003A00F3"/>
    <w:rsid w:val="003A2496"/>
    <w:rsid w:val="003A4E48"/>
    <w:rsid w:val="003A52EB"/>
    <w:rsid w:val="003B592D"/>
    <w:rsid w:val="003B62B3"/>
    <w:rsid w:val="003B7B62"/>
    <w:rsid w:val="003C132F"/>
    <w:rsid w:val="003C2E71"/>
    <w:rsid w:val="003D3CCA"/>
    <w:rsid w:val="003D5B5A"/>
    <w:rsid w:val="003D6A74"/>
    <w:rsid w:val="003D7C78"/>
    <w:rsid w:val="003E5F5C"/>
    <w:rsid w:val="003E60E0"/>
    <w:rsid w:val="003E6E0C"/>
    <w:rsid w:val="003F7B66"/>
    <w:rsid w:val="004010AE"/>
    <w:rsid w:val="00403B91"/>
    <w:rsid w:val="00405A32"/>
    <w:rsid w:val="00406E39"/>
    <w:rsid w:val="00411A24"/>
    <w:rsid w:val="004149CF"/>
    <w:rsid w:val="00415660"/>
    <w:rsid w:val="00415A69"/>
    <w:rsid w:val="00420795"/>
    <w:rsid w:val="00421FBD"/>
    <w:rsid w:val="00422149"/>
    <w:rsid w:val="00424014"/>
    <w:rsid w:val="00424B40"/>
    <w:rsid w:val="0043095A"/>
    <w:rsid w:val="00431A77"/>
    <w:rsid w:val="004323C1"/>
    <w:rsid w:val="004347FA"/>
    <w:rsid w:val="004356FA"/>
    <w:rsid w:val="0044060B"/>
    <w:rsid w:val="004424DE"/>
    <w:rsid w:val="00443C29"/>
    <w:rsid w:val="00443C38"/>
    <w:rsid w:val="00445684"/>
    <w:rsid w:val="004506B8"/>
    <w:rsid w:val="00455498"/>
    <w:rsid w:val="00455739"/>
    <w:rsid w:val="00461B31"/>
    <w:rsid w:val="0046287F"/>
    <w:rsid w:val="0046501C"/>
    <w:rsid w:val="00466333"/>
    <w:rsid w:val="004666F2"/>
    <w:rsid w:val="00470F0E"/>
    <w:rsid w:val="00472759"/>
    <w:rsid w:val="00472B26"/>
    <w:rsid w:val="004730CE"/>
    <w:rsid w:val="00477D9D"/>
    <w:rsid w:val="00480039"/>
    <w:rsid w:val="0048632C"/>
    <w:rsid w:val="00487D57"/>
    <w:rsid w:val="00487D9D"/>
    <w:rsid w:val="00490A75"/>
    <w:rsid w:val="00497C9B"/>
    <w:rsid w:val="004A4BAC"/>
    <w:rsid w:val="004B6862"/>
    <w:rsid w:val="004C03CC"/>
    <w:rsid w:val="004C0562"/>
    <w:rsid w:val="004C1EE4"/>
    <w:rsid w:val="004C1FA1"/>
    <w:rsid w:val="004C43C2"/>
    <w:rsid w:val="004C668B"/>
    <w:rsid w:val="004D0CE4"/>
    <w:rsid w:val="004D1F04"/>
    <w:rsid w:val="004D2528"/>
    <w:rsid w:val="004D3C4D"/>
    <w:rsid w:val="004D5E8E"/>
    <w:rsid w:val="004E19C0"/>
    <w:rsid w:val="004E260A"/>
    <w:rsid w:val="004E3582"/>
    <w:rsid w:val="004E400E"/>
    <w:rsid w:val="004E4652"/>
    <w:rsid w:val="004E4A21"/>
    <w:rsid w:val="004F2D7F"/>
    <w:rsid w:val="004F53EB"/>
    <w:rsid w:val="004F7D16"/>
    <w:rsid w:val="00503444"/>
    <w:rsid w:val="00507F09"/>
    <w:rsid w:val="005130E3"/>
    <w:rsid w:val="0052005A"/>
    <w:rsid w:val="00520365"/>
    <w:rsid w:val="00524D21"/>
    <w:rsid w:val="005342BD"/>
    <w:rsid w:val="005347F9"/>
    <w:rsid w:val="00534F91"/>
    <w:rsid w:val="00536354"/>
    <w:rsid w:val="0053750C"/>
    <w:rsid w:val="00541B88"/>
    <w:rsid w:val="00542194"/>
    <w:rsid w:val="00546364"/>
    <w:rsid w:val="00546DDA"/>
    <w:rsid w:val="00547596"/>
    <w:rsid w:val="005479C8"/>
    <w:rsid w:val="005509C5"/>
    <w:rsid w:val="00554AA3"/>
    <w:rsid w:val="00555BB4"/>
    <w:rsid w:val="00556F8E"/>
    <w:rsid w:val="00557E6B"/>
    <w:rsid w:val="005614BB"/>
    <w:rsid w:val="00563045"/>
    <w:rsid w:val="005653F0"/>
    <w:rsid w:val="005666D9"/>
    <w:rsid w:val="00572101"/>
    <w:rsid w:val="00572E50"/>
    <w:rsid w:val="00573A5C"/>
    <w:rsid w:val="00573F84"/>
    <w:rsid w:val="00580146"/>
    <w:rsid w:val="0058384D"/>
    <w:rsid w:val="00583F78"/>
    <w:rsid w:val="00583F89"/>
    <w:rsid w:val="00583FB2"/>
    <w:rsid w:val="00584E6A"/>
    <w:rsid w:val="00590051"/>
    <w:rsid w:val="0059120B"/>
    <w:rsid w:val="0059307F"/>
    <w:rsid w:val="005961D1"/>
    <w:rsid w:val="005A00DE"/>
    <w:rsid w:val="005A0A48"/>
    <w:rsid w:val="005A140C"/>
    <w:rsid w:val="005A14C2"/>
    <w:rsid w:val="005A1E7D"/>
    <w:rsid w:val="005A2157"/>
    <w:rsid w:val="005A26A5"/>
    <w:rsid w:val="005A6BFA"/>
    <w:rsid w:val="005B255C"/>
    <w:rsid w:val="005B3384"/>
    <w:rsid w:val="005B4B87"/>
    <w:rsid w:val="005B5B6C"/>
    <w:rsid w:val="005B72C9"/>
    <w:rsid w:val="005B7645"/>
    <w:rsid w:val="005C1564"/>
    <w:rsid w:val="005C4826"/>
    <w:rsid w:val="005C665E"/>
    <w:rsid w:val="005C78B3"/>
    <w:rsid w:val="005C7B1C"/>
    <w:rsid w:val="005D1348"/>
    <w:rsid w:val="005D20D2"/>
    <w:rsid w:val="005D6094"/>
    <w:rsid w:val="005E06B3"/>
    <w:rsid w:val="005E10E3"/>
    <w:rsid w:val="005E3F0A"/>
    <w:rsid w:val="005E51DA"/>
    <w:rsid w:val="005F01CB"/>
    <w:rsid w:val="005F2F7E"/>
    <w:rsid w:val="005F3316"/>
    <w:rsid w:val="005F5189"/>
    <w:rsid w:val="005F6281"/>
    <w:rsid w:val="0060463A"/>
    <w:rsid w:val="00604DD9"/>
    <w:rsid w:val="00605C40"/>
    <w:rsid w:val="0061672C"/>
    <w:rsid w:val="00621D2B"/>
    <w:rsid w:val="00621F8B"/>
    <w:rsid w:val="0062398D"/>
    <w:rsid w:val="00623C29"/>
    <w:rsid w:val="00624948"/>
    <w:rsid w:val="00627643"/>
    <w:rsid w:val="00627878"/>
    <w:rsid w:val="00632B66"/>
    <w:rsid w:val="006333A3"/>
    <w:rsid w:val="0063582C"/>
    <w:rsid w:val="006361E5"/>
    <w:rsid w:val="006424EB"/>
    <w:rsid w:val="00645006"/>
    <w:rsid w:val="00646050"/>
    <w:rsid w:val="00650B46"/>
    <w:rsid w:val="00651E4E"/>
    <w:rsid w:val="00651F6C"/>
    <w:rsid w:val="00652B29"/>
    <w:rsid w:val="00654576"/>
    <w:rsid w:val="006561DA"/>
    <w:rsid w:val="00656DA6"/>
    <w:rsid w:val="0066005A"/>
    <w:rsid w:val="00660AC5"/>
    <w:rsid w:val="00662B13"/>
    <w:rsid w:val="00662E7C"/>
    <w:rsid w:val="006632D9"/>
    <w:rsid w:val="00663E9E"/>
    <w:rsid w:val="00665E20"/>
    <w:rsid w:val="00671DCB"/>
    <w:rsid w:val="006728D3"/>
    <w:rsid w:val="006770B7"/>
    <w:rsid w:val="00680359"/>
    <w:rsid w:val="00681835"/>
    <w:rsid w:val="00685AAF"/>
    <w:rsid w:val="006921AC"/>
    <w:rsid w:val="006931D9"/>
    <w:rsid w:val="00695431"/>
    <w:rsid w:val="00695EA4"/>
    <w:rsid w:val="00695EE1"/>
    <w:rsid w:val="0069687A"/>
    <w:rsid w:val="00696E8F"/>
    <w:rsid w:val="00696ED0"/>
    <w:rsid w:val="006A0245"/>
    <w:rsid w:val="006A46BE"/>
    <w:rsid w:val="006A60B6"/>
    <w:rsid w:val="006B088B"/>
    <w:rsid w:val="006B1D78"/>
    <w:rsid w:val="006B1E98"/>
    <w:rsid w:val="006B5148"/>
    <w:rsid w:val="006B6CE9"/>
    <w:rsid w:val="006B7702"/>
    <w:rsid w:val="006C1E1E"/>
    <w:rsid w:val="006C6F7F"/>
    <w:rsid w:val="006D020E"/>
    <w:rsid w:val="006D3D1D"/>
    <w:rsid w:val="006D46DE"/>
    <w:rsid w:val="006D4F90"/>
    <w:rsid w:val="006D70FE"/>
    <w:rsid w:val="006E0D99"/>
    <w:rsid w:val="006E544D"/>
    <w:rsid w:val="006E5941"/>
    <w:rsid w:val="006E6CBB"/>
    <w:rsid w:val="006F188A"/>
    <w:rsid w:val="006F5051"/>
    <w:rsid w:val="007009B3"/>
    <w:rsid w:val="00700E92"/>
    <w:rsid w:val="00702707"/>
    <w:rsid w:val="00703362"/>
    <w:rsid w:val="007035FA"/>
    <w:rsid w:val="00706FF5"/>
    <w:rsid w:val="007217B6"/>
    <w:rsid w:val="00724118"/>
    <w:rsid w:val="00727881"/>
    <w:rsid w:val="00732DB6"/>
    <w:rsid w:val="0073390E"/>
    <w:rsid w:val="00736DFA"/>
    <w:rsid w:val="00737933"/>
    <w:rsid w:val="007405D2"/>
    <w:rsid w:val="00740C52"/>
    <w:rsid w:val="0074306A"/>
    <w:rsid w:val="0074594C"/>
    <w:rsid w:val="007519A6"/>
    <w:rsid w:val="00752B2D"/>
    <w:rsid w:val="00760EAF"/>
    <w:rsid w:val="0076356C"/>
    <w:rsid w:val="00771167"/>
    <w:rsid w:val="007720C0"/>
    <w:rsid w:val="00772110"/>
    <w:rsid w:val="00772450"/>
    <w:rsid w:val="00775851"/>
    <w:rsid w:val="007777D6"/>
    <w:rsid w:val="00780B59"/>
    <w:rsid w:val="00783083"/>
    <w:rsid w:val="00784DE2"/>
    <w:rsid w:val="00787226"/>
    <w:rsid w:val="0079017E"/>
    <w:rsid w:val="00791109"/>
    <w:rsid w:val="00791563"/>
    <w:rsid w:val="00792027"/>
    <w:rsid w:val="0079574C"/>
    <w:rsid w:val="007A0E9B"/>
    <w:rsid w:val="007A4E3E"/>
    <w:rsid w:val="007A6D65"/>
    <w:rsid w:val="007A7188"/>
    <w:rsid w:val="007A7F92"/>
    <w:rsid w:val="007B1579"/>
    <w:rsid w:val="007B42EA"/>
    <w:rsid w:val="007C06EC"/>
    <w:rsid w:val="007C0F86"/>
    <w:rsid w:val="007C3727"/>
    <w:rsid w:val="007C66E6"/>
    <w:rsid w:val="007C7A55"/>
    <w:rsid w:val="007D02D3"/>
    <w:rsid w:val="007D471F"/>
    <w:rsid w:val="007D57CC"/>
    <w:rsid w:val="007E4701"/>
    <w:rsid w:val="007E6F85"/>
    <w:rsid w:val="007E736D"/>
    <w:rsid w:val="007F37B8"/>
    <w:rsid w:val="007F3E72"/>
    <w:rsid w:val="007F6EF4"/>
    <w:rsid w:val="00800CEA"/>
    <w:rsid w:val="00804BA7"/>
    <w:rsid w:val="00806EB0"/>
    <w:rsid w:val="008073B2"/>
    <w:rsid w:val="008152CF"/>
    <w:rsid w:val="00817307"/>
    <w:rsid w:val="00817AA7"/>
    <w:rsid w:val="00822214"/>
    <w:rsid w:val="008242A7"/>
    <w:rsid w:val="00827DB3"/>
    <w:rsid w:val="00830ED8"/>
    <w:rsid w:val="00835210"/>
    <w:rsid w:val="0083567C"/>
    <w:rsid w:val="00835AD6"/>
    <w:rsid w:val="00836150"/>
    <w:rsid w:val="00837763"/>
    <w:rsid w:val="00837BC7"/>
    <w:rsid w:val="00840D11"/>
    <w:rsid w:val="00842688"/>
    <w:rsid w:val="00843676"/>
    <w:rsid w:val="0084398E"/>
    <w:rsid w:val="0084425A"/>
    <w:rsid w:val="00844F39"/>
    <w:rsid w:val="008502A7"/>
    <w:rsid w:val="00850A44"/>
    <w:rsid w:val="0085371F"/>
    <w:rsid w:val="00862A19"/>
    <w:rsid w:val="00862CB9"/>
    <w:rsid w:val="00870BED"/>
    <w:rsid w:val="00872701"/>
    <w:rsid w:val="00873941"/>
    <w:rsid w:val="00873A96"/>
    <w:rsid w:val="008851AB"/>
    <w:rsid w:val="0088611B"/>
    <w:rsid w:val="00886B76"/>
    <w:rsid w:val="00887C96"/>
    <w:rsid w:val="00891154"/>
    <w:rsid w:val="00892B40"/>
    <w:rsid w:val="00892D4A"/>
    <w:rsid w:val="00894444"/>
    <w:rsid w:val="0089771A"/>
    <w:rsid w:val="008A0B96"/>
    <w:rsid w:val="008A156E"/>
    <w:rsid w:val="008A2D8F"/>
    <w:rsid w:val="008A3670"/>
    <w:rsid w:val="008A3CB1"/>
    <w:rsid w:val="008A656B"/>
    <w:rsid w:val="008B0925"/>
    <w:rsid w:val="008B50F9"/>
    <w:rsid w:val="008B560E"/>
    <w:rsid w:val="008B5CD5"/>
    <w:rsid w:val="008B730B"/>
    <w:rsid w:val="008C0F2F"/>
    <w:rsid w:val="008C31D8"/>
    <w:rsid w:val="008C400E"/>
    <w:rsid w:val="008C7CAD"/>
    <w:rsid w:val="008D1D50"/>
    <w:rsid w:val="008D2E8F"/>
    <w:rsid w:val="008D32A0"/>
    <w:rsid w:val="008D53C9"/>
    <w:rsid w:val="008D5FBD"/>
    <w:rsid w:val="008D663E"/>
    <w:rsid w:val="008D7244"/>
    <w:rsid w:val="008D7908"/>
    <w:rsid w:val="008D7BF4"/>
    <w:rsid w:val="008E1CAE"/>
    <w:rsid w:val="008F0CE2"/>
    <w:rsid w:val="008F5FEB"/>
    <w:rsid w:val="0090126C"/>
    <w:rsid w:val="009065FC"/>
    <w:rsid w:val="00907FA5"/>
    <w:rsid w:val="0091251D"/>
    <w:rsid w:val="0091265A"/>
    <w:rsid w:val="009126AD"/>
    <w:rsid w:val="0091283C"/>
    <w:rsid w:val="00912BAC"/>
    <w:rsid w:val="0091480D"/>
    <w:rsid w:val="0091760E"/>
    <w:rsid w:val="00917C38"/>
    <w:rsid w:val="00923DFB"/>
    <w:rsid w:val="00923EBA"/>
    <w:rsid w:val="00924137"/>
    <w:rsid w:val="0092444E"/>
    <w:rsid w:val="009357D0"/>
    <w:rsid w:val="00936619"/>
    <w:rsid w:val="00940E79"/>
    <w:rsid w:val="009418D5"/>
    <w:rsid w:val="009459E2"/>
    <w:rsid w:val="0094738D"/>
    <w:rsid w:val="00950DD7"/>
    <w:rsid w:val="009510E8"/>
    <w:rsid w:val="00952DA1"/>
    <w:rsid w:val="00952DD6"/>
    <w:rsid w:val="00954D6F"/>
    <w:rsid w:val="0095534A"/>
    <w:rsid w:val="00960CF8"/>
    <w:rsid w:val="00960E73"/>
    <w:rsid w:val="00961058"/>
    <w:rsid w:val="00964465"/>
    <w:rsid w:val="00964A45"/>
    <w:rsid w:val="009671F4"/>
    <w:rsid w:val="00972210"/>
    <w:rsid w:val="00972F10"/>
    <w:rsid w:val="00972F7F"/>
    <w:rsid w:val="009733F6"/>
    <w:rsid w:val="009775E1"/>
    <w:rsid w:val="009816CA"/>
    <w:rsid w:val="00981D98"/>
    <w:rsid w:val="0098267D"/>
    <w:rsid w:val="00982B4E"/>
    <w:rsid w:val="00983672"/>
    <w:rsid w:val="00983CA6"/>
    <w:rsid w:val="0098495A"/>
    <w:rsid w:val="00984CCF"/>
    <w:rsid w:val="009854C4"/>
    <w:rsid w:val="009929FD"/>
    <w:rsid w:val="009948B2"/>
    <w:rsid w:val="009949F2"/>
    <w:rsid w:val="00995696"/>
    <w:rsid w:val="009A1C5C"/>
    <w:rsid w:val="009A42F6"/>
    <w:rsid w:val="009A56C7"/>
    <w:rsid w:val="009A5D26"/>
    <w:rsid w:val="009A6A71"/>
    <w:rsid w:val="009B0228"/>
    <w:rsid w:val="009B146D"/>
    <w:rsid w:val="009B1678"/>
    <w:rsid w:val="009C1522"/>
    <w:rsid w:val="009C47D5"/>
    <w:rsid w:val="009C4D2A"/>
    <w:rsid w:val="009D1A53"/>
    <w:rsid w:val="009D427B"/>
    <w:rsid w:val="009D4731"/>
    <w:rsid w:val="009D6160"/>
    <w:rsid w:val="009D68D5"/>
    <w:rsid w:val="009D6C26"/>
    <w:rsid w:val="009E24D1"/>
    <w:rsid w:val="009E38D6"/>
    <w:rsid w:val="009E5FED"/>
    <w:rsid w:val="009E64C1"/>
    <w:rsid w:val="009E712B"/>
    <w:rsid w:val="009E74FC"/>
    <w:rsid w:val="009F2011"/>
    <w:rsid w:val="009F23E8"/>
    <w:rsid w:val="009F4F41"/>
    <w:rsid w:val="009F60E6"/>
    <w:rsid w:val="009F6364"/>
    <w:rsid w:val="009F694C"/>
    <w:rsid w:val="00A0379B"/>
    <w:rsid w:val="00A054FF"/>
    <w:rsid w:val="00A077AE"/>
    <w:rsid w:val="00A078BB"/>
    <w:rsid w:val="00A121FB"/>
    <w:rsid w:val="00A12C01"/>
    <w:rsid w:val="00A13B45"/>
    <w:rsid w:val="00A14E80"/>
    <w:rsid w:val="00A15392"/>
    <w:rsid w:val="00A15615"/>
    <w:rsid w:val="00A17536"/>
    <w:rsid w:val="00A17896"/>
    <w:rsid w:val="00A17C8D"/>
    <w:rsid w:val="00A22E80"/>
    <w:rsid w:val="00A23AB4"/>
    <w:rsid w:val="00A268EF"/>
    <w:rsid w:val="00A32713"/>
    <w:rsid w:val="00A34270"/>
    <w:rsid w:val="00A34442"/>
    <w:rsid w:val="00A35440"/>
    <w:rsid w:val="00A36F85"/>
    <w:rsid w:val="00A40776"/>
    <w:rsid w:val="00A40C43"/>
    <w:rsid w:val="00A4278F"/>
    <w:rsid w:val="00A43643"/>
    <w:rsid w:val="00A44BDB"/>
    <w:rsid w:val="00A464FA"/>
    <w:rsid w:val="00A5240A"/>
    <w:rsid w:val="00A52915"/>
    <w:rsid w:val="00A53802"/>
    <w:rsid w:val="00A55E80"/>
    <w:rsid w:val="00A57C52"/>
    <w:rsid w:val="00A57E43"/>
    <w:rsid w:val="00A61DAA"/>
    <w:rsid w:val="00A6203A"/>
    <w:rsid w:val="00A65293"/>
    <w:rsid w:val="00A66C34"/>
    <w:rsid w:val="00A6746C"/>
    <w:rsid w:val="00A677FF"/>
    <w:rsid w:val="00A701C7"/>
    <w:rsid w:val="00A704C8"/>
    <w:rsid w:val="00A7204A"/>
    <w:rsid w:val="00A7215C"/>
    <w:rsid w:val="00A7680F"/>
    <w:rsid w:val="00A81DA5"/>
    <w:rsid w:val="00A821E0"/>
    <w:rsid w:val="00A854B5"/>
    <w:rsid w:val="00A85D88"/>
    <w:rsid w:val="00A86E4E"/>
    <w:rsid w:val="00A87A6F"/>
    <w:rsid w:val="00A96F3B"/>
    <w:rsid w:val="00AA589D"/>
    <w:rsid w:val="00AA7E13"/>
    <w:rsid w:val="00AB29A9"/>
    <w:rsid w:val="00AB708D"/>
    <w:rsid w:val="00AC3EDD"/>
    <w:rsid w:val="00AC4634"/>
    <w:rsid w:val="00AC491A"/>
    <w:rsid w:val="00AC5141"/>
    <w:rsid w:val="00AC692A"/>
    <w:rsid w:val="00AC6A6E"/>
    <w:rsid w:val="00AC6B50"/>
    <w:rsid w:val="00AD3CFE"/>
    <w:rsid w:val="00AE2F91"/>
    <w:rsid w:val="00AE3DEB"/>
    <w:rsid w:val="00AE622C"/>
    <w:rsid w:val="00AE6FC3"/>
    <w:rsid w:val="00AF309A"/>
    <w:rsid w:val="00AF4654"/>
    <w:rsid w:val="00AF502B"/>
    <w:rsid w:val="00AF55E7"/>
    <w:rsid w:val="00AF6F2F"/>
    <w:rsid w:val="00AF6FE6"/>
    <w:rsid w:val="00B0580D"/>
    <w:rsid w:val="00B05FEF"/>
    <w:rsid w:val="00B06BBA"/>
    <w:rsid w:val="00B2008F"/>
    <w:rsid w:val="00B24778"/>
    <w:rsid w:val="00B2713B"/>
    <w:rsid w:val="00B31BDB"/>
    <w:rsid w:val="00B3442C"/>
    <w:rsid w:val="00B34713"/>
    <w:rsid w:val="00B34C81"/>
    <w:rsid w:val="00B36427"/>
    <w:rsid w:val="00B37907"/>
    <w:rsid w:val="00B44352"/>
    <w:rsid w:val="00B50B81"/>
    <w:rsid w:val="00B52824"/>
    <w:rsid w:val="00B54474"/>
    <w:rsid w:val="00B5509D"/>
    <w:rsid w:val="00B55B9B"/>
    <w:rsid w:val="00B62F1F"/>
    <w:rsid w:val="00B642E7"/>
    <w:rsid w:val="00B75C71"/>
    <w:rsid w:val="00B83E2C"/>
    <w:rsid w:val="00B84455"/>
    <w:rsid w:val="00B84908"/>
    <w:rsid w:val="00B872FA"/>
    <w:rsid w:val="00B918E9"/>
    <w:rsid w:val="00B9236E"/>
    <w:rsid w:val="00B9634D"/>
    <w:rsid w:val="00BA1D5B"/>
    <w:rsid w:val="00BA2039"/>
    <w:rsid w:val="00BA2A57"/>
    <w:rsid w:val="00BA3F5E"/>
    <w:rsid w:val="00BA7529"/>
    <w:rsid w:val="00BB0CFA"/>
    <w:rsid w:val="00BB2371"/>
    <w:rsid w:val="00BB6C37"/>
    <w:rsid w:val="00BB71F6"/>
    <w:rsid w:val="00BB76A4"/>
    <w:rsid w:val="00BC19A6"/>
    <w:rsid w:val="00BC6D2F"/>
    <w:rsid w:val="00BD2B45"/>
    <w:rsid w:val="00BD303D"/>
    <w:rsid w:val="00BD4B31"/>
    <w:rsid w:val="00BD65DF"/>
    <w:rsid w:val="00BE006A"/>
    <w:rsid w:val="00BE03B8"/>
    <w:rsid w:val="00BE1814"/>
    <w:rsid w:val="00BE44C8"/>
    <w:rsid w:val="00BE5ECB"/>
    <w:rsid w:val="00BE63C6"/>
    <w:rsid w:val="00BE6412"/>
    <w:rsid w:val="00BF1386"/>
    <w:rsid w:val="00BF1792"/>
    <w:rsid w:val="00BF2436"/>
    <w:rsid w:val="00BF248D"/>
    <w:rsid w:val="00BF4DE4"/>
    <w:rsid w:val="00BF5E26"/>
    <w:rsid w:val="00BF5E3E"/>
    <w:rsid w:val="00BF64A0"/>
    <w:rsid w:val="00BF7148"/>
    <w:rsid w:val="00BF7F84"/>
    <w:rsid w:val="00C00313"/>
    <w:rsid w:val="00C00449"/>
    <w:rsid w:val="00C0217D"/>
    <w:rsid w:val="00C0316C"/>
    <w:rsid w:val="00C032A8"/>
    <w:rsid w:val="00C04F63"/>
    <w:rsid w:val="00C0614D"/>
    <w:rsid w:val="00C1019F"/>
    <w:rsid w:val="00C120DB"/>
    <w:rsid w:val="00C13EBE"/>
    <w:rsid w:val="00C162A4"/>
    <w:rsid w:val="00C20515"/>
    <w:rsid w:val="00C21664"/>
    <w:rsid w:val="00C235C5"/>
    <w:rsid w:val="00C25368"/>
    <w:rsid w:val="00C2626B"/>
    <w:rsid w:val="00C26EBE"/>
    <w:rsid w:val="00C30930"/>
    <w:rsid w:val="00C33AB4"/>
    <w:rsid w:val="00C34451"/>
    <w:rsid w:val="00C34FCF"/>
    <w:rsid w:val="00C351DC"/>
    <w:rsid w:val="00C35E6E"/>
    <w:rsid w:val="00C37905"/>
    <w:rsid w:val="00C42489"/>
    <w:rsid w:val="00C432D2"/>
    <w:rsid w:val="00C43956"/>
    <w:rsid w:val="00C4528E"/>
    <w:rsid w:val="00C47DEC"/>
    <w:rsid w:val="00C51672"/>
    <w:rsid w:val="00C52B06"/>
    <w:rsid w:val="00C53B10"/>
    <w:rsid w:val="00C619CA"/>
    <w:rsid w:val="00C62D22"/>
    <w:rsid w:val="00C705FC"/>
    <w:rsid w:val="00C70745"/>
    <w:rsid w:val="00C71516"/>
    <w:rsid w:val="00C720FB"/>
    <w:rsid w:val="00C7216D"/>
    <w:rsid w:val="00C72BEC"/>
    <w:rsid w:val="00C7633A"/>
    <w:rsid w:val="00C82AB8"/>
    <w:rsid w:val="00C907E4"/>
    <w:rsid w:val="00C91F2C"/>
    <w:rsid w:val="00C961F3"/>
    <w:rsid w:val="00CB00DA"/>
    <w:rsid w:val="00CB18D4"/>
    <w:rsid w:val="00CB1BA0"/>
    <w:rsid w:val="00CB2283"/>
    <w:rsid w:val="00CB234D"/>
    <w:rsid w:val="00CB5D7E"/>
    <w:rsid w:val="00CB6E7D"/>
    <w:rsid w:val="00CB71E4"/>
    <w:rsid w:val="00CC0080"/>
    <w:rsid w:val="00CC11B1"/>
    <w:rsid w:val="00CC1C80"/>
    <w:rsid w:val="00CC2690"/>
    <w:rsid w:val="00CC2F69"/>
    <w:rsid w:val="00CC35E2"/>
    <w:rsid w:val="00CC4238"/>
    <w:rsid w:val="00CC6FD7"/>
    <w:rsid w:val="00CD1001"/>
    <w:rsid w:val="00CD22A4"/>
    <w:rsid w:val="00CD3A62"/>
    <w:rsid w:val="00CD53F4"/>
    <w:rsid w:val="00CD6835"/>
    <w:rsid w:val="00CD68EE"/>
    <w:rsid w:val="00CE0290"/>
    <w:rsid w:val="00CE21EF"/>
    <w:rsid w:val="00CE3549"/>
    <w:rsid w:val="00CE482D"/>
    <w:rsid w:val="00CE50E7"/>
    <w:rsid w:val="00CF04DD"/>
    <w:rsid w:val="00CF2374"/>
    <w:rsid w:val="00CF6DA1"/>
    <w:rsid w:val="00CF6EF5"/>
    <w:rsid w:val="00D002C8"/>
    <w:rsid w:val="00D011BF"/>
    <w:rsid w:val="00D01C38"/>
    <w:rsid w:val="00D02011"/>
    <w:rsid w:val="00D02400"/>
    <w:rsid w:val="00D03769"/>
    <w:rsid w:val="00D0560C"/>
    <w:rsid w:val="00D14D5A"/>
    <w:rsid w:val="00D16312"/>
    <w:rsid w:val="00D17540"/>
    <w:rsid w:val="00D23B67"/>
    <w:rsid w:val="00D2520D"/>
    <w:rsid w:val="00D318C6"/>
    <w:rsid w:val="00D329D5"/>
    <w:rsid w:val="00D33588"/>
    <w:rsid w:val="00D33F63"/>
    <w:rsid w:val="00D364E1"/>
    <w:rsid w:val="00D37878"/>
    <w:rsid w:val="00D4024D"/>
    <w:rsid w:val="00D42009"/>
    <w:rsid w:val="00D42360"/>
    <w:rsid w:val="00D4493C"/>
    <w:rsid w:val="00D45D7F"/>
    <w:rsid w:val="00D500FA"/>
    <w:rsid w:val="00D522D6"/>
    <w:rsid w:val="00D52787"/>
    <w:rsid w:val="00D52A6C"/>
    <w:rsid w:val="00D545EB"/>
    <w:rsid w:val="00D57565"/>
    <w:rsid w:val="00D6283C"/>
    <w:rsid w:val="00D62AEF"/>
    <w:rsid w:val="00D6725B"/>
    <w:rsid w:val="00D716F7"/>
    <w:rsid w:val="00D7233F"/>
    <w:rsid w:val="00D73D02"/>
    <w:rsid w:val="00D74821"/>
    <w:rsid w:val="00D7490B"/>
    <w:rsid w:val="00D7607A"/>
    <w:rsid w:val="00D76A6E"/>
    <w:rsid w:val="00D81DFF"/>
    <w:rsid w:val="00D82C4F"/>
    <w:rsid w:val="00D84332"/>
    <w:rsid w:val="00D84640"/>
    <w:rsid w:val="00D85D37"/>
    <w:rsid w:val="00D947BC"/>
    <w:rsid w:val="00D94BD1"/>
    <w:rsid w:val="00D96ADA"/>
    <w:rsid w:val="00D97F64"/>
    <w:rsid w:val="00DA6D7A"/>
    <w:rsid w:val="00DB4DD7"/>
    <w:rsid w:val="00DB6E52"/>
    <w:rsid w:val="00DC6E29"/>
    <w:rsid w:val="00DC7424"/>
    <w:rsid w:val="00DD0BC1"/>
    <w:rsid w:val="00DD27EB"/>
    <w:rsid w:val="00DD413C"/>
    <w:rsid w:val="00DD4B5F"/>
    <w:rsid w:val="00DD695A"/>
    <w:rsid w:val="00DE0971"/>
    <w:rsid w:val="00DE2714"/>
    <w:rsid w:val="00DE3B32"/>
    <w:rsid w:val="00DE6F57"/>
    <w:rsid w:val="00DF31F1"/>
    <w:rsid w:val="00DF63C1"/>
    <w:rsid w:val="00E012F2"/>
    <w:rsid w:val="00E02A55"/>
    <w:rsid w:val="00E077DC"/>
    <w:rsid w:val="00E1693A"/>
    <w:rsid w:val="00E1727C"/>
    <w:rsid w:val="00E21C8E"/>
    <w:rsid w:val="00E235E1"/>
    <w:rsid w:val="00E23C98"/>
    <w:rsid w:val="00E302C5"/>
    <w:rsid w:val="00E34F37"/>
    <w:rsid w:val="00E364E1"/>
    <w:rsid w:val="00E366B4"/>
    <w:rsid w:val="00E37C88"/>
    <w:rsid w:val="00E41383"/>
    <w:rsid w:val="00E4511B"/>
    <w:rsid w:val="00E570F7"/>
    <w:rsid w:val="00E60543"/>
    <w:rsid w:val="00E63D1F"/>
    <w:rsid w:val="00E662E4"/>
    <w:rsid w:val="00E66703"/>
    <w:rsid w:val="00E67AB7"/>
    <w:rsid w:val="00E7082D"/>
    <w:rsid w:val="00E70BB8"/>
    <w:rsid w:val="00E727A4"/>
    <w:rsid w:val="00E76EE5"/>
    <w:rsid w:val="00E7776F"/>
    <w:rsid w:val="00E81F69"/>
    <w:rsid w:val="00E8477D"/>
    <w:rsid w:val="00E86FE7"/>
    <w:rsid w:val="00E878A6"/>
    <w:rsid w:val="00E908E7"/>
    <w:rsid w:val="00E90B68"/>
    <w:rsid w:val="00E9130E"/>
    <w:rsid w:val="00E923C7"/>
    <w:rsid w:val="00E92770"/>
    <w:rsid w:val="00E93287"/>
    <w:rsid w:val="00E93859"/>
    <w:rsid w:val="00E93FF3"/>
    <w:rsid w:val="00E96927"/>
    <w:rsid w:val="00E977AB"/>
    <w:rsid w:val="00EA05AE"/>
    <w:rsid w:val="00EA115A"/>
    <w:rsid w:val="00EA165F"/>
    <w:rsid w:val="00EA18D7"/>
    <w:rsid w:val="00EA1B21"/>
    <w:rsid w:val="00EA342B"/>
    <w:rsid w:val="00EA3EAD"/>
    <w:rsid w:val="00EA5CD6"/>
    <w:rsid w:val="00EA6BF2"/>
    <w:rsid w:val="00EB0049"/>
    <w:rsid w:val="00EB1B9C"/>
    <w:rsid w:val="00EB4BC2"/>
    <w:rsid w:val="00EB764C"/>
    <w:rsid w:val="00EC05B1"/>
    <w:rsid w:val="00EC3AE7"/>
    <w:rsid w:val="00EC5619"/>
    <w:rsid w:val="00EC5827"/>
    <w:rsid w:val="00ED066F"/>
    <w:rsid w:val="00ED0AF8"/>
    <w:rsid w:val="00ED2687"/>
    <w:rsid w:val="00ED3CBC"/>
    <w:rsid w:val="00EE06B7"/>
    <w:rsid w:val="00EE1E94"/>
    <w:rsid w:val="00EE2D70"/>
    <w:rsid w:val="00EE4629"/>
    <w:rsid w:val="00EE49D0"/>
    <w:rsid w:val="00EE4CEE"/>
    <w:rsid w:val="00EE583B"/>
    <w:rsid w:val="00EE5888"/>
    <w:rsid w:val="00EE7BFB"/>
    <w:rsid w:val="00EF4247"/>
    <w:rsid w:val="00F00955"/>
    <w:rsid w:val="00F025BC"/>
    <w:rsid w:val="00F02AB2"/>
    <w:rsid w:val="00F05496"/>
    <w:rsid w:val="00F059E4"/>
    <w:rsid w:val="00F07C55"/>
    <w:rsid w:val="00F1040F"/>
    <w:rsid w:val="00F11A37"/>
    <w:rsid w:val="00F12D27"/>
    <w:rsid w:val="00F166D4"/>
    <w:rsid w:val="00F20CBE"/>
    <w:rsid w:val="00F25947"/>
    <w:rsid w:val="00F26163"/>
    <w:rsid w:val="00F278AE"/>
    <w:rsid w:val="00F329FB"/>
    <w:rsid w:val="00F42717"/>
    <w:rsid w:val="00F4372C"/>
    <w:rsid w:val="00F44519"/>
    <w:rsid w:val="00F45027"/>
    <w:rsid w:val="00F45D0D"/>
    <w:rsid w:val="00F47198"/>
    <w:rsid w:val="00F51ABC"/>
    <w:rsid w:val="00F52675"/>
    <w:rsid w:val="00F55049"/>
    <w:rsid w:val="00F56073"/>
    <w:rsid w:val="00F63130"/>
    <w:rsid w:val="00F636F3"/>
    <w:rsid w:val="00F667A3"/>
    <w:rsid w:val="00F706BC"/>
    <w:rsid w:val="00F73913"/>
    <w:rsid w:val="00F75C5A"/>
    <w:rsid w:val="00F774CC"/>
    <w:rsid w:val="00F80E45"/>
    <w:rsid w:val="00F813E7"/>
    <w:rsid w:val="00F847BD"/>
    <w:rsid w:val="00F853E6"/>
    <w:rsid w:val="00F86FE4"/>
    <w:rsid w:val="00F9131A"/>
    <w:rsid w:val="00F91523"/>
    <w:rsid w:val="00F94A93"/>
    <w:rsid w:val="00F94BBC"/>
    <w:rsid w:val="00F95B5F"/>
    <w:rsid w:val="00F96216"/>
    <w:rsid w:val="00FA0787"/>
    <w:rsid w:val="00FA3D22"/>
    <w:rsid w:val="00FA4292"/>
    <w:rsid w:val="00FA481C"/>
    <w:rsid w:val="00FA6264"/>
    <w:rsid w:val="00FB23DE"/>
    <w:rsid w:val="00FB3011"/>
    <w:rsid w:val="00FB3C3D"/>
    <w:rsid w:val="00FB52F8"/>
    <w:rsid w:val="00FB7C8A"/>
    <w:rsid w:val="00FC1A0A"/>
    <w:rsid w:val="00FC26FE"/>
    <w:rsid w:val="00FC3907"/>
    <w:rsid w:val="00FC408E"/>
    <w:rsid w:val="00FC54B7"/>
    <w:rsid w:val="00FC6B64"/>
    <w:rsid w:val="00FC6CBC"/>
    <w:rsid w:val="00FD00FD"/>
    <w:rsid w:val="00FD0E01"/>
    <w:rsid w:val="00FD17F1"/>
    <w:rsid w:val="00FD2BF6"/>
    <w:rsid w:val="00FD2EF8"/>
    <w:rsid w:val="00FD60A2"/>
    <w:rsid w:val="00FD698C"/>
    <w:rsid w:val="00FD7D01"/>
    <w:rsid w:val="00FE0CCF"/>
    <w:rsid w:val="00FE57B4"/>
    <w:rsid w:val="00FF043E"/>
    <w:rsid w:val="00FF1FA4"/>
    <w:rsid w:val="00FF31C3"/>
    <w:rsid w:val="00FF4A1A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2500B"/>
  <w15:chartTrackingRefBased/>
  <w15:docId w15:val="{B1B9DF5A-B52C-43CA-AFB0-E3DD975E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45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rsid w:val="0073390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10sp0">
    <w:name w:val="_1.0sp 0&quot;"/>
    <w:basedOn w:val="Normal0"/>
    <w:rsid w:val="0073390E"/>
    <w:pPr>
      <w:spacing w:after="240"/>
    </w:pPr>
  </w:style>
  <w:style w:type="paragraph" w:customStyle="1" w:styleId="10sp0nospaceafter">
    <w:name w:val="_1.0sp 0&quot; (no space after)"/>
    <w:basedOn w:val="Normal0"/>
    <w:rsid w:val="0073390E"/>
  </w:style>
  <w:style w:type="paragraph" w:customStyle="1" w:styleId="10sp05">
    <w:name w:val="_1.0sp 0.5&quot;"/>
    <w:basedOn w:val="Normal0"/>
    <w:rsid w:val="0073390E"/>
    <w:pPr>
      <w:spacing w:after="240"/>
      <w:ind w:firstLine="720"/>
    </w:pPr>
  </w:style>
  <w:style w:type="paragraph" w:customStyle="1" w:styleId="10sp1">
    <w:name w:val="_1.0sp 1&quot;"/>
    <w:basedOn w:val="Normal0"/>
    <w:rsid w:val="0073390E"/>
    <w:pPr>
      <w:spacing w:after="240"/>
      <w:ind w:firstLine="1440"/>
    </w:pPr>
  </w:style>
  <w:style w:type="paragraph" w:customStyle="1" w:styleId="10sp15">
    <w:name w:val="_1.0sp 1.5&quot;"/>
    <w:basedOn w:val="Normal0"/>
    <w:rsid w:val="0073390E"/>
    <w:pPr>
      <w:spacing w:after="240"/>
      <w:ind w:firstLine="2160"/>
    </w:pPr>
  </w:style>
  <w:style w:type="paragraph" w:customStyle="1" w:styleId="10sp2">
    <w:name w:val="_1.0sp 2&quot;"/>
    <w:basedOn w:val="Normal0"/>
    <w:qFormat/>
    <w:rsid w:val="0073390E"/>
    <w:pPr>
      <w:spacing w:after="240"/>
      <w:ind w:firstLine="2880"/>
    </w:pPr>
  </w:style>
  <w:style w:type="paragraph" w:customStyle="1" w:styleId="10spCentered">
    <w:name w:val="_1.0sp Centered"/>
    <w:basedOn w:val="Normal0"/>
    <w:rsid w:val="0073390E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rsid w:val="0073390E"/>
    <w:pPr>
      <w:jc w:val="center"/>
    </w:pPr>
  </w:style>
  <w:style w:type="paragraph" w:customStyle="1" w:styleId="10spHanging05">
    <w:name w:val="_1.0sp Hanging 0.5&quot;"/>
    <w:basedOn w:val="Normal0"/>
    <w:rsid w:val="0073390E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rsid w:val="0073390E"/>
    <w:pPr>
      <w:ind w:left="720" w:hanging="720"/>
    </w:pPr>
  </w:style>
  <w:style w:type="paragraph" w:customStyle="1" w:styleId="10spHanging1">
    <w:name w:val="_1.0sp Hanging 1&quot;"/>
    <w:basedOn w:val="Normal0"/>
    <w:rsid w:val="0073390E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rsid w:val="0073390E"/>
    <w:pPr>
      <w:spacing w:after="240"/>
      <w:ind w:left="2160" w:hanging="720"/>
    </w:pPr>
  </w:style>
  <w:style w:type="paragraph" w:customStyle="1" w:styleId="10spHanging2">
    <w:name w:val="_1.0sp Hanging 2&quot;"/>
    <w:basedOn w:val="Normal0"/>
    <w:qFormat/>
    <w:rsid w:val="0073390E"/>
    <w:pPr>
      <w:spacing w:after="240"/>
      <w:ind w:left="2880" w:hanging="720"/>
    </w:pPr>
  </w:style>
  <w:style w:type="paragraph" w:customStyle="1" w:styleId="10spLeftInd05">
    <w:name w:val="_1.0sp Left Ind 0.5&quot;"/>
    <w:basedOn w:val="Normal0"/>
    <w:rsid w:val="0073390E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rsid w:val="0073390E"/>
    <w:pPr>
      <w:ind w:left="720"/>
    </w:pPr>
  </w:style>
  <w:style w:type="paragraph" w:customStyle="1" w:styleId="10spLeftInd1">
    <w:name w:val="_1.0sp Left Ind 1&quot;"/>
    <w:basedOn w:val="Normal0"/>
    <w:rsid w:val="0073390E"/>
    <w:pPr>
      <w:spacing w:after="240"/>
      <w:ind w:left="1440"/>
    </w:pPr>
  </w:style>
  <w:style w:type="paragraph" w:customStyle="1" w:styleId="10spLeftInd15">
    <w:name w:val="_1.0sp Left Ind 1.5&quot;"/>
    <w:basedOn w:val="Normal0"/>
    <w:rsid w:val="0073390E"/>
    <w:pPr>
      <w:spacing w:after="240"/>
      <w:ind w:left="2160"/>
    </w:pPr>
  </w:style>
  <w:style w:type="paragraph" w:customStyle="1" w:styleId="10spLeftInd2">
    <w:name w:val="_1.0sp Left Ind 2&quot;"/>
    <w:basedOn w:val="Normal0"/>
    <w:rsid w:val="0073390E"/>
    <w:pPr>
      <w:spacing w:after="240"/>
      <w:ind w:left="2880"/>
    </w:pPr>
  </w:style>
  <w:style w:type="paragraph" w:customStyle="1" w:styleId="10spLeft-Right05">
    <w:name w:val="_1.0sp Left-Right 0.5&quot;"/>
    <w:basedOn w:val="Normal0"/>
    <w:rsid w:val="0073390E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rsid w:val="0073390E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rsid w:val="0073390E"/>
    <w:pPr>
      <w:spacing w:after="240"/>
      <w:ind w:left="2160" w:right="2160"/>
    </w:pPr>
  </w:style>
  <w:style w:type="paragraph" w:customStyle="1" w:styleId="10spLeft-Right2">
    <w:name w:val="_1.0sp Left-Right 2&quot;"/>
    <w:basedOn w:val="Normal0"/>
    <w:qFormat/>
    <w:rsid w:val="0073390E"/>
    <w:pPr>
      <w:spacing w:after="240"/>
      <w:ind w:left="2880" w:right="2880"/>
    </w:pPr>
  </w:style>
  <w:style w:type="paragraph" w:customStyle="1" w:styleId="10spRightAligned">
    <w:name w:val="_1.0sp Right Aligned"/>
    <w:basedOn w:val="Normal0"/>
    <w:rsid w:val="0073390E"/>
    <w:pPr>
      <w:spacing w:after="240"/>
      <w:jc w:val="right"/>
    </w:pPr>
  </w:style>
  <w:style w:type="paragraph" w:customStyle="1" w:styleId="15sp0">
    <w:name w:val="_1.5sp 0&quot;"/>
    <w:basedOn w:val="Normal0"/>
    <w:rsid w:val="0073390E"/>
    <w:pPr>
      <w:spacing w:line="360" w:lineRule="auto"/>
    </w:pPr>
  </w:style>
  <w:style w:type="paragraph" w:customStyle="1" w:styleId="15sp05">
    <w:name w:val="_1.5sp 0.5&quot;"/>
    <w:basedOn w:val="Normal0"/>
    <w:rsid w:val="0073390E"/>
    <w:pPr>
      <w:spacing w:line="360" w:lineRule="auto"/>
      <w:ind w:firstLine="720"/>
    </w:pPr>
  </w:style>
  <w:style w:type="paragraph" w:customStyle="1" w:styleId="15sp1">
    <w:name w:val="_1.5sp 1&quot;"/>
    <w:basedOn w:val="Normal0"/>
    <w:rsid w:val="0073390E"/>
    <w:pPr>
      <w:spacing w:line="360" w:lineRule="auto"/>
      <w:ind w:firstLine="1440"/>
    </w:pPr>
  </w:style>
  <w:style w:type="paragraph" w:customStyle="1" w:styleId="15sp15">
    <w:name w:val="_1.5sp 1.5&quot;"/>
    <w:basedOn w:val="Normal0"/>
    <w:rsid w:val="0073390E"/>
    <w:pPr>
      <w:spacing w:line="360" w:lineRule="auto"/>
      <w:ind w:firstLine="2160"/>
    </w:pPr>
  </w:style>
  <w:style w:type="paragraph" w:customStyle="1" w:styleId="15sp2">
    <w:name w:val="_1.5sp 2&quot;"/>
    <w:basedOn w:val="Normal0"/>
    <w:qFormat/>
    <w:rsid w:val="0073390E"/>
    <w:pPr>
      <w:spacing w:line="360" w:lineRule="auto"/>
      <w:ind w:firstLine="2880"/>
    </w:pPr>
  </w:style>
  <w:style w:type="paragraph" w:customStyle="1" w:styleId="15spCentered">
    <w:name w:val="_1.5sp Centered"/>
    <w:basedOn w:val="Normal0"/>
    <w:rsid w:val="0073390E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rsid w:val="0073390E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rsid w:val="0073390E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rsid w:val="0073390E"/>
    <w:pPr>
      <w:spacing w:line="360" w:lineRule="auto"/>
      <w:ind w:left="2160" w:hanging="720"/>
    </w:pPr>
  </w:style>
  <w:style w:type="paragraph" w:customStyle="1" w:styleId="15spHanging2">
    <w:name w:val="_1.5sp Hanging 2&quot;"/>
    <w:basedOn w:val="Normal0"/>
    <w:qFormat/>
    <w:rsid w:val="0073390E"/>
    <w:pPr>
      <w:spacing w:line="360" w:lineRule="auto"/>
      <w:ind w:left="2880" w:hanging="720"/>
    </w:pPr>
  </w:style>
  <w:style w:type="paragraph" w:customStyle="1" w:styleId="15spLeftInd05">
    <w:name w:val="_1.5sp Left Ind 0.5&quot;"/>
    <w:basedOn w:val="Normal0"/>
    <w:rsid w:val="0073390E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rsid w:val="0073390E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rsid w:val="0073390E"/>
    <w:pPr>
      <w:spacing w:line="360" w:lineRule="auto"/>
      <w:ind w:left="2160"/>
    </w:pPr>
  </w:style>
  <w:style w:type="paragraph" w:customStyle="1" w:styleId="15spLeftInd2">
    <w:name w:val="_1.5sp Left Ind 2&quot;"/>
    <w:basedOn w:val="Normal0"/>
    <w:rsid w:val="0073390E"/>
    <w:pPr>
      <w:spacing w:line="360" w:lineRule="auto"/>
      <w:ind w:left="2880"/>
    </w:pPr>
  </w:style>
  <w:style w:type="paragraph" w:customStyle="1" w:styleId="15spLeft-Right05">
    <w:name w:val="_1.5sp Left-Right 0.5&quot;"/>
    <w:basedOn w:val="Normal0"/>
    <w:rsid w:val="0073390E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rsid w:val="0073390E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rsid w:val="0073390E"/>
    <w:pPr>
      <w:spacing w:line="360" w:lineRule="auto"/>
      <w:ind w:left="2160" w:right="2160"/>
    </w:pPr>
  </w:style>
  <w:style w:type="paragraph" w:customStyle="1" w:styleId="15spLeft-Right2">
    <w:name w:val="_1.5sp Left-Right 2&quot;"/>
    <w:basedOn w:val="Normal0"/>
    <w:qFormat/>
    <w:rsid w:val="0073390E"/>
    <w:pPr>
      <w:spacing w:line="360" w:lineRule="auto"/>
      <w:ind w:left="2880" w:right="2880"/>
    </w:pPr>
  </w:style>
  <w:style w:type="paragraph" w:customStyle="1" w:styleId="15spRightAligned">
    <w:name w:val="_1.5sp Right Aligned"/>
    <w:basedOn w:val="Normal0"/>
    <w:rsid w:val="0073390E"/>
    <w:pPr>
      <w:spacing w:line="360" w:lineRule="auto"/>
      <w:jc w:val="right"/>
    </w:pPr>
  </w:style>
  <w:style w:type="paragraph" w:customStyle="1" w:styleId="20sp0">
    <w:name w:val="_2.0sp 0&quot;"/>
    <w:basedOn w:val="Normal0"/>
    <w:rsid w:val="0073390E"/>
    <w:pPr>
      <w:spacing w:line="480" w:lineRule="auto"/>
    </w:pPr>
  </w:style>
  <w:style w:type="paragraph" w:customStyle="1" w:styleId="20sp05">
    <w:name w:val="_2.0sp 0.5&quot;"/>
    <w:basedOn w:val="Normal0"/>
    <w:rsid w:val="0073390E"/>
    <w:pPr>
      <w:spacing w:line="480" w:lineRule="auto"/>
      <w:ind w:firstLine="720"/>
    </w:pPr>
  </w:style>
  <w:style w:type="paragraph" w:customStyle="1" w:styleId="20sp1">
    <w:name w:val="_2.0sp 1&quot;"/>
    <w:basedOn w:val="Normal0"/>
    <w:rsid w:val="0073390E"/>
    <w:pPr>
      <w:spacing w:line="480" w:lineRule="auto"/>
      <w:ind w:firstLine="1440"/>
    </w:pPr>
  </w:style>
  <w:style w:type="paragraph" w:customStyle="1" w:styleId="20sp15">
    <w:name w:val="_2.0sp 1.5&quot;"/>
    <w:basedOn w:val="Normal0"/>
    <w:rsid w:val="0073390E"/>
    <w:pPr>
      <w:spacing w:line="480" w:lineRule="auto"/>
      <w:ind w:firstLine="2160"/>
    </w:pPr>
  </w:style>
  <w:style w:type="paragraph" w:customStyle="1" w:styleId="20sp2">
    <w:name w:val="_2.0sp 2&quot;"/>
    <w:basedOn w:val="Normal0"/>
    <w:qFormat/>
    <w:rsid w:val="0073390E"/>
    <w:pPr>
      <w:spacing w:line="480" w:lineRule="auto"/>
      <w:ind w:firstLine="2880"/>
    </w:pPr>
  </w:style>
  <w:style w:type="paragraph" w:customStyle="1" w:styleId="20spCentered">
    <w:name w:val="_2.0sp Centered"/>
    <w:basedOn w:val="Normal0"/>
    <w:rsid w:val="0073390E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rsid w:val="0073390E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rsid w:val="0073390E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rsid w:val="0073390E"/>
    <w:pPr>
      <w:spacing w:line="480" w:lineRule="auto"/>
      <w:ind w:left="2160" w:hanging="720"/>
    </w:pPr>
  </w:style>
  <w:style w:type="paragraph" w:customStyle="1" w:styleId="20spHanging2">
    <w:name w:val="_2.0sp Hanging 2&quot;"/>
    <w:basedOn w:val="Normal0"/>
    <w:qFormat/>
    <w:rsid w:val="0073390E"/>
    <w:pPr>
      <w:spacing w:line="480" w:lineRule="auto"/>
      <w:ind w:left="2880" w:hanging="720"/>
    </w:pPr>
  </w:style>
  <w:style w:type="paragraph" w:customStyle="1" w:styleId="20spLeftInd05">
    <w:name w:val="_2.0sp Left Ind 0.5&quot;"/>
    <w:basedOn w:val="Normal0"/>
    <w:rsid w:val="0073390E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rsid w:val="0073390E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rsid w:val="0073390E"/>
    <w:pPr>
      <w:spacing w:line="480" w:lineRule="auto"/>
      <w:ind w:left="2160"/>
    </w:pPr>
  </w:style>
  <w:style w:type="paragraph" w:customStyle="1" w:styleId="20spLeftInd2">
    <w:name w:val="_2.0sp Left Ind 2&quot;"/>
    <w:basedOn w:val="Normal0"/>
    <w:rsid w:val="0073390E"/>
    <w:pPr>
      <w:spacing w:line="480" w:lineRule="auto"/>
      <w:ind w:left="2880"/>
    </w:pPr>
  </w:style>
  <w:style w:type="paragraph" w:customStyle="1" w:styleId="20spLeft-Right05">
    <w:name w:val="_2.0sp Left-Right 0.5&quot;"/>
    <w:basedOn w:val="Normal0"/>
    <w:rsid w:val="0073390E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rsid w:val="0073390E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rsid w:val="0073390E"/>
    <w:pPr>
      <w:spacing w:line="480" w:lineRule="auto"/>
      <w:ind w:left="2160" w:right="2160"/>
    </w:pPr>
  </w:style>
  <w:style w:type="paragraph" w:customStyle="1" w:styleId="20spLeft-Right2">
    <w:name w:val="_2.0sp Left-Right 2&quot;"/>
    <w:basedOn w:val="Normal0"/>
    <w:qFormat/>
    <w:rsid w:val="0073390E"/>
    <w:pPr>
      <w:spacing w:line="480" w:lineRule="auto"/>
      <w:ind w:left="2880" w:right="2880"/>
    </w:pPr>
  </w:style>
  <w:style w:type="paragraph" w:customStyle="1" w:styleId="20spRightAligned">
    <w:name w:val="_2.0sp Right Aligned"/>
    <w:basedOn w:val="Normal0"/>
    <w:rsid w:val="0073390E"/>
    <w:pPr>
      <w:spacing w:line="480" w:lineRule="auto"/>
      <w:jc w:val="right"/>
    </w:pPr>
  </w:style>
  <w:style w:type="paragraph" w:customStyle="1" w:styleId="CustomHeading1">
    <w:name w:val="_Custom Heading 1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rsid w:val="0073390E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rsid w:val="0073390E"/>
    <w:pPr>
      <w:spacing w:after="240"/>
    </w:pPr>
  </w:style>
  <w:style w:type="paragraph" w:customStyle="1" w:styleId="CustomParagraph2">
    <w:name w:val="_Custom Paragraph 2"/>
    <w:basedOn w:val="Normal0"/>
    <w:rsid w:val="0073390E"/>
    <w:pPr>
      <w:spacing w:after="240"/>
    </w:pPr>
  </w:style>
  <w:style w:type="paragraph" w:customStyle="1" w:styleId="CustomParagraph3">
    <w:name w:val="_Custom Paragraph 3"/>
    <w:basedOn w:val="Normal0"/>
    <w:rsid w:val="0073390E"/>
    <w:pPr>
      <w:spacing w:after="240"/>
    </w:pPr>
  </w:style>
  <w:style w:type="paragraph" w:customStyle="1" w:styleId="CustomParagraph4">
    <w:name w:val="_Custom Paragraph 4"/>
    <w:basedOn w:val="Normal0"/>
    <w:rsid w:val="0073390E"/>
    <w:pPr>
      <w:spacing w:after="240"/>
    </w:pPr>
  </w:style>
  <w:style w:type="paragraph" w:customStyle="1" w:styleId="CustomParagraph5">
    <w:name w:val="_Custom Paragraph 5"/>
    <w:basedOn w:val="Normal0"/>
    <w:rsid w:val="0073390E"/>
    <w:pPr>
      <w:spacing w:after="240"/>
    </w:pPr>
  </w:style>
  <w:style w:type="paragraph" w:customStyle="1" w:styleId="CustomParagraph6">
    <w:name w:val="_Custom Paragraph 6"/>
    <w:basedOn w:val="Normal0"/>
    <w:rsid w:val="0073390E"/>
    <w:pPr>
      <w:spacing w:after="240"/>
    </w:pPr>
  </w:style>
  <w:style w:type="paragraph" w:customStyle="1" w:styleId="HdgCenter">
    <w:name w:val="_Hdg Center"/>
    <w:basedOn w:val="Normal0"/>
    <w:rsid w:val="0073390E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rsid w:val="0073390E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rsid w:val="0073390E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rsid w:val="0073390E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rsid w:val="0073390E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rsid w:val="0073390E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rsid w:val="0073390E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rsid w:val="0073390E"/>
    <w:pPr>
      <w:keepNext/>
      <w:keepLines/>
      <w:spacing w:after="240"/>
    </w:pPr>
  </w:style>
  <w:style w:type="paragraph" w:customStyle="1" w:styleId="HdgLeftBold">
    <w:name w:val="_Hdg Left Bold"/>
    <w:basedOn w:val="Normal0"/>
    <w:rsid w:val="0073390E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rsid w:val="0073390E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rsid w:val="0073390E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rsid w:val="0073390E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rsid w:val="0073390E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rsid w:val="0073390E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rsid w:val="0073390E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rsid w:val="0073390E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rsid w:val="0073390E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rsid w:val="0073390E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rsid w:val="0073390E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rsid w:val="0073390E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rsid w:val="0073390E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rsid w:val="0073390E"/>
    <w:pPr>
      <w:tabs>
        <w:tab w:val="right" w:pos="9360"/>
      </w:tabs>
    </w:pPr>
  </w:style>
  <w:style w:type="paragraph" w:customStyle="1" w:styleId="IndexDotLeaders">
    <w:name w:val="_Index Dot Leaders"/>
    <w:basedOn w:val="Normal0"/>
    <w:rsid w:val="0073390E"/>
    <w:pPr>
      <w:tabs>
        <w:tab w:val="right" w:leader="dot" w:pos="8928"/>
        <w:tab w:val="right" w:pos="9360"/>
      </w:tabs>
    </w:pPr>
  </w:style>
  <w:style w:type="paragraph" w:customStyle="1" w:styleId="Non-NumberedHdg1">
    <w:name w:val="_Non-Numbered Hdg 1"/>
    <w:basedOn w:val="Normal0"/>
    <w:rsid w:val="0073390E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Non-NumberedHdg2">
    <w:name w:val="_Non-Numbered Hdg 2"/>
    <w:basedOn w:val="Normal0"/>
    <w:rsid w:val="0073390E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rsid w:val="0073390E"/>
    <w:pPr>
      <w:keepNext/>
      <w:keepLines/>
      <w:spacing w:after="240"/>
      <w:ind w:left="720"/>
      <w:outlineLvl w:val="2"/>
    </w:pPr>
    <w:rPr>
      <w:u w:val="single"/>
    </w:rPr>
  </w:style>
  <w:style w:type="paragraph" w:customStyle="1" w:styleId="TableCentered">
    <w:name w:val="_Table Centered"/>
    <w:basedOn w:val="Normal0"/>
    <w:rsid w:val="0073390E"/>
    <w:pPr>
      <w:jc w:val="center"/>
    </w:pPr>
  </w:style>
  <w:style w:type="paragraph" w:customStyle="1" w:styleId="TableDecimalAlign">
    <w:name w:val="_Table Decimal Align"/>
    <w:basedOn w:val="Normal0"/>
    <w:rsid w:val="0073390E"/>
    <w:pPr>
      <w:tabs>
        <w:tab w:val="decimal" w:pos="1080"/>
      </w:tabs>
    </w:pPr>
  </w:style>
  <w:style w:type="paragraph" w:customStyle="1" w:styleId="TableDotLeader">
    <w:name w:val="_Table Dot Leader"/>
    <w:basedOn w:val="Normal0"/>
    <w:rsid w:val="0073390E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rsid w:val="0073390E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rsid w:val="0073390E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rsid w:val="0073390E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  <w:rsid w:val="0073390E"/>
  </w:style>
  <w:style w:type="paragraph" w:customStyle="1" w:styleId="TableRightAlign">
    <w:name w:val="_Table Right Align"/>
    <w:basedOn w:val="Normal0"/>
    <w:rsid w:val="0073390E"/>
    <w:pPr>
      <w:jc w:val="right"/>
    </w:pPr>
  </w:style>
  <w:style w:type="paragraph" w:styleId="FootnoteText">
    <w:name w:val="footnote text"/>
    <w:basedOn w:val="Normal0"/>
    <w:link w:val="FootnoteTextChar"/>
    <w:uiPriority w:val="99"/>
    <w:rsid w:val="0073390E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3390E"/>
    <w:rPr>
      <w:rFonts w:ascii="Times New Roman" w:eastAsia="SimSun" w:hAnsi="Times New Roman" w:cs="Times New Roman"/>
      <w:sz w:val="24"/>
      <w:szCs w:val="20"/>
    </w:rPr>
  </w:style>
  <w:style w:type="paragraph" w:styleId="ListBullet">
    <w:name w:val="List Bullet"/>
    <w:basedOn w:val="Normal"/>
    <w:rsid w:val="0073390E"/>
    <w:pPr>
      <w:numPr>
        <w:numId w:val="3"/>
      </w:numPr>
      <w:spacing w:after="240"/>
    </w:pPr>
    <w:rPr>
      <w:rFonts w:eastAsia="SimSun"/>
      <w:szCs w:val="24"/>
      <w:lang w:eastAsia="zh-CN"/>
    </w:rPr>
  </w:style>
  <w:style w:type="paragraph" w:styleId="ListBullet2">
    <w:name w:val="List Bullet 2"/>
    <w:basedOn w:val="Normal"/>
    <w:rsid w:val="0073390E"/>
    <w:pPr>
      <w:numPr>
        <w:numId w:val="5"/>
      </w:numPr>
      <w:spacing w:after="240"/>
    </w:pPr>
    <w:rPr>
      <w:rFonts w:eastAsia="SimSun"/>
      <w:szCs w:val="24"/>
      <w:lang w:eastAsia="zh-CN"/>
    </w:rPr>
  </w:style>
  <w:style w:type="paragraph" w:styleId="ListBullet3">
    <w:name w:val="List Bullet 3"/>
    <w:basedOn w:val="Normal"/>
    <w:rsid w:val="0073390E"/>
    <w:pPr>
      <w:numPr>
        <w:numId w:val="7"/>
      </w:numPr>
      <w:spacing w:after="240"/>
    </w:pPr>
    <w:rPr>
      <w:rFonts w:eastAsia="SimSun"/>
      <w:szCs w:val="24"/>
      <w:lang w:eastAsia="zh-CN"/>
    </w:rPr>
  </w:style>
  <w:style w:type="paragraph" w:styleId="ListBullet4">
    <w:name w:val="List Bullet 4"/>
    <w:basedOn w:val="Normal"/>
    <w:rsid w:val="0073390E"/>
    <w:pPr>
      <w:numPr>
        <w:numId w:val="9"/>
      </w:numPr>
      <w:spacing w:after="240"/>
    </w:pPr>
    <w:rPr>
      <w:rFonts w:eastAsia="SimSun"/>
      <w:szCs w:val="24"/>
      <w:lang w:eastAsia="zh-CN"/>
    </w:rPr>
  </w:style>
  <w:style w:type="paragraph" w:styleId="ListBullet5">
    <w:name w:val="List Bullet 5"/>
    <w:basedOn w:val="Normal"/>
    <w:rsid w:val="0073390E"/>
    <w:pPr>
      <w:numPr>
        <w:numId w:val="11"/>
      </w:numPr>
      <w:spacing w:after="240"/>
    </w:pPr>
    <w:rPr>
      <w:rFonts w:eastAsia="SimSun"/>
      <w:szCs w:val="24"/>
      <w:lang w:eastAsia="zh-CN"/>
    </w:rPr>
  </w:style>
  <w:style w:type="table" w:styleId="TableGrid">
    <w:name w:val="Table Grid"/>
    <w:basedOn w:val="TableNormal"/>
    <w:uiPriority w:val="39"/>
    <w:rsid w:val="0044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C39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0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3B8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E0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3B8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A86E4E"/>
    <w:pPr>
      <w:suppressAutoHyphens w:val="0"/>
      <w:ind w:left="720"/>
    </w:pPr>
    <w:rPr>
      <w:rFonts w:ascii="Calibri" w:hAnsi="Calibri" w:cs="Calibri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52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4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12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12D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22A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E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dodds@thecgp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5634EB390FB479B372A4CEF71D5EA" ma:contentTypeVersion="20" ma:contentTypeDescription="Create a new document." ma:contentTypeScope="" ma:versionID="a45baefd12e8e625c5dea3caa8b7bf93">
  <xsd:schema xmlns:xsd="http://www.w3.org/2001/XMLSchema" xmlns:xs="http://www.w3.org/2001/XMLSchema" xmlns:p="http://schemas.microsoft.com/office/2006/metadata/properties" xmlns:ns2="f6439bbe-5f69-489c-9027-c809fcc50868" xmlns:ns3="236ef46e-e3b7-46df-8f3c-b78cccef73f4" targetNamespace="http://schemas.microsoft.com/office/2006/metadata/properties" ma:root="true" ma:fieldsID="7457b590487013a67a2c9b6e708c968c" ns2:_="" ns3:_="">
    <xsd:import namespace="f6439bbe-5f69-489c-9027-c809fcc50868"/>
    <xsd:import namespace="236ef46e-e3b7-46df-8f3c-b78cccef7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39bbe-5f69-489c-9027-c809fcc50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e4d546c-0a29-4458-a7d3-d65ac783b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ef46e-e3b7-46df-8f3c-b78cccef7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4f0e7c-c481-42a8-af44-718e80ff3d02}" ma:internalName="TaxCatchAll" ma:showField="CatchAllData" ma:web="236ef46e-e3b7-46df-8f3c-b78cccef7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39bbe-5f69-489c-9027-c809fcc50868">
      <Terms xmlns="http://schemas.microsoft.com/office/infopath/2007/PartnerControls"/>
    </lcf76f155ced4ddcb4097134ff3c332f>
    <TaxCatchAll xmlns="236ef46e-e3b7-46df-8f3c-b78cccef73f4" xsi:nil="true"/>
  </documentManagement>
</p:properties>
</file>

<file path=customXml/itemProps1.xml><?xml version="1.0" encoding="utf-8"?>
<ds:datastoreItem xmlns:ds="http://schemas.openxmlformats.org/officeDocument/2006/customXml" ds:itemID="{98422473-9E9F-4D6B-848F-E675ABFA2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A8695-7A6E-4402-8B8C-8D6D14664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39bbe-5f69-489c-9027-c809fcc50868"/>
    <ds:schemaRef ds:uri="236ef46e-e3b7-46df-8f3c-b78cccef7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A14B4-9C2D-476D-8F4D-16D325917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59CFEB-EA5F-4E31-9904-CAEC1A100C59}">
  <ds:schemaRefs>
    <ds:schemaRef ds:uri="http://schemas.microsoft.com/office/2006/metadata/properties"/>
    <ds:schemaRef ds:uri="http://schemas.microsoft.com/office/infopath/2007/PartnerControls"/>
    <ds:schemaRef ds:uri="f6439bbe-5f69-489c-9027-c809fcc50868"/>
    <ds:schemaRef ds:uri="236ef46e-e3b7-46df-8f3c-b78cccef7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Sisti</dc:creator>
  <cp:lastModifiedBy>Greg  Waldron</cp:lastModifiedBy>
  <cp:revision>3</cp:revision>
  <cp:lastPrinted>2023-06-26T20:36:00Z</cp:lastPrinted>
  <dcterms:created xsi:type="dcterms:W3CDTF">2025-07-29T20:26:00Z</dcterms:created>
  <dcterms:modified xsi:type="dcterms:W3CDTF">2025-08-04T16:21:00Z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0x01010057B5634EB390FB479B372A4CEF71D5EA</vt:lpwstr>
  </property>
  <property fmtid="{D5CDD505-2E9C-101B-9397-08002B2CF9AE}" pid="3" name="MediaServiceImageTags">
    <vt:lpwstr/>
  </property>
</Properties>
</file>