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E8" w:rsidRPr="002B76CB" w:rsidRDefault="000B50E8" w:rsidP="00CD749B">
      <w:pPr>
        <w:jc w:val="center"/>
      </w:pPr>
      <w:bookmarkStart w:id="0" w:name="_GoBack"/>
      <w:bookmarkStart w:id="1" w:name="_Toc158527386"/>
      <w:bookmarkStart w:id="2" w:name="_Toc158527824"/>
      <w:bookmarkEnd w:id="0"/>
    </w:p>
    <w:p w:rsidR="00E92CAB" w:rsidRPr="002B76CB" w:rsidRDefault="00E92CAB" w:rsidP="00E92CAB">
      <w:pPr>
        <w:jc w:val="center"/>
      </w:pPr>
      <w:r w:rsidRPr="002B76CB">
        <w:rPr>
          <w:noProof/>
        </w:rPr>
        <w:drawing>
          <wp:inline distT="0" distB="0" distL="0" distR="0">
            <wp:extent cx="2700655" cy="1957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655" cy="1957705"/>
                    </a:xfrm>
                    <a:prstGeom prst="rect">
                      <a:avLst/>
                    </a:prstGeom>
                    <a:noFill/>
                    <a:ln>
                      <a:noFill/>
                    </a:ln>
                  </pic:spPr>
                </pic:pic>
              </a:graphicData>
            </a:graphic>
          </wp:inline>
        </w:drawing>
      </w:r>
    </w:p>
    <w:p w:rsidR="00E92CAB" w:rsidRPr="005C0773" w:rsidRDefault="00E92CAB" w:rsidP="00E92CAB">
      <w:pPr>
        <w:jc w:val="center"/>
        <w:rPr>
          <w:rFonts w:eastAsia="Arial Unicode MS"/>
          <w:b/>
          <w:color w:val="000000"/>
          <w:sz w:val="48"/>
          <w:szCs w:val="48"/>
          <w:lang w:eastAsia="ko-KR"/>
        </w:rPr>
      </w:pPr>
      <w:r w:rsidRPr="005C0773">
        <w:rPr>
          <w:rFonts w:eastAsia="Arial Unicode MS"/>
          <w:b/>
          <w:color w:val="000000"/>
          <w:sz w:val="48"/>
          <w:szCs w:val="48"/>
          <w:lang w:eastAsia="ko-KR"/>
        </w:rPr>
        <w:t>NAVAL</w:t>
      </w:r>
    </w:p>
    <w:p w:rsidR="00E92CAB" w:rsidRPr="005C0773" w:rsidRDefault="00E92CAB" w:rsidP="00E92CAB">
      <w:pPr>
        <w:jc w:val="center"/>
        <w:rPr>
          <w:rFonts w:eastAsia="Arial Unicode MS"/>
          <w:b/>
          <w:color w:val="000000"/>
          <w:sz w:val="48"/>
          <w:szCs w:val="48"/>
          <w:lang w:eastAsia="ko-KR"/>
        </w:rPr>
      </w:pPr>
      <w:r w:rsidRPr="005C0773">
        <w:rPr>
          <w:rFonts w:eastAsia="Arial Unicode MS"/>
          <w:b/>
          <w:color w:val="000000"/>
          <w:sz w:val="48"/>
          <w:szCs w:val="48"/>
          <w:lang w:eastAsia="ko-KR"/>
        </w:rPr>
        <w:t>POSTGRADUATE</w:t>
      </w:r>
    </w:p>
    <w:p w:rsidR="00E92CAB" w:rsidRPr="005C0773" w:rsidRDefault="00E92CAB" w:rsidP="00E92CAB">
      <w:pPr>
        <w:jc w:val="center"/>
        <w:rPr>
          <w:rFonts w:eastAsia="Arial Unicode MS"/>
          <w:b/>
          <w:color w:val="000000"/>
          <w:sz w:val="48"/>
          <w:szCs w:val="48"/>
          <w:lang w:eastAsia="ko-KR"/>
        </w:rPr>
      </w:pPr>
      <w:r w:rsidRPr="005C0773">
        <w:rPr>
          <w:rFonts w:eastAsia="Arial Unicode MS"/>
          <w:b/>
          <w:color w:val="000000"/>
          <w:sz w:val="48"/>
          <w:szCs w:val="48"/>
          <w:lang w:eastAsia="ko-KR"/>
        </w:rPr>
        <w:t>SCHOOL</w:t>
      </w:r>
    </w:p>
    <w:p w:rsidR="00E92CAB" w:rsidRPr="00A9425A" w:rsidRDefault="00E92CAB" w:rsidP="00E92CAB">
      <w:pPr>
        <w:jc w:val="center"/>
        <w:rPr>
          <w:rFonts w:eastAsia="Arial Unicode MS"/>
          <w:color w:val="000000"/>
          <w:sz w:val="30"/>
          <w:lang w:eastAsia="ko-KR"/>
        </w:rPr>
      </w:pPr>
    </w:p>
    <w:p w:rsidR="00E92CAB" w:rsidRPr="005C0773" w:rsidRDefault="00E92CAB" w:rsidP="00E92CAB">
      <w:pPr>
        <w:jc w:val="center"/>
        <w:rPr>
          <w:rFonts w:eastAsia="Arial Unicode MS"/>
          <w:b/>
          <w:bCs/>
          <w:color w:val="000000"/>
          <w:sz w:val="26"/>
          <w:lang w:eastAsia="ko-KR"/>
        </w:rPr>
      </w:pPr>
      <w:r w:rsidRPr="005C0773">
        <w:rPr>
          <w:rFonts w:eastAsia="Arial Unicode MS"/>
          <w:b/>
          <w:bCs/>
          <w:color w:val="000000"/>
          <w:sz w:val="26"/>
          <w:lang w:eastAsia="ko-KR"/>
        </w:rPr>
        <w:t>MONTEREY, CALIFORNIA</w:t>
      </w:r>
    </w:p>
    <w:p w:rsidR="00E92CAB" w:rsidRPr="00A9425A" w:rsidRDefault="00E92CAB" w:rsidP="00E92CAB">
      <w:pPr>
        <w:rPr>
          <w:rFonts w:eastAsia="Arial Unicode MS"/>
          <w:b/>
          <w:bCs/>
          <w:color w:val="000000"/>
          <w:sz w:val="30"/>
          <w:lang w:eastAsia="ko-KR"/>
        </w:rPr>
      </w:pPr>
    </w:p>
    <w:p w:rsidR="00E92CAB" w:rsidRPr="005C0773" w:rsidRDefault="00D10F1C" w:rsidP="00E92CAB">
      <w:pPr>
        <w:rPr>
          <w:rFonts w:eastAsia="Arial Unicode MS"/>
          <w:b/>
          <w:bCs/>
          <w:color w:val="000000"/>
          <w:sz w:val="28"/>
          <w:lang w:eastAsia="ko-KR"/>
        </w:rPr>
      </w:pPr>
      <w:r w:rsidRPr="00D10F1C">
        <w:rPr>
          <w:rFonts w:eastAsia="Arial Unicode MS"/>
          <w:noProof/>
          <w:color w:val="000000"/>
        </w:rPr>
        <w:pict>
          <v:line id="Line 2" o:spid="_x0000_s1026" style="position:absolute;left:0;text-align:left;z-index:251620352;visibility:visible;mso-wrap-distance-top:-3e-5mm;mso-wrap-distance-bottom:-3e-5mm;mso-position-horizontal:center;mso-position-horizontal-relative:margin" from="0,11.7pt" to="319pt,11.7pt" wrapcoords="1 1 426 1 42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nP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">
            <w10:wrap type="tight" anchorx="margin"/>
          </v:line>
        </w:pict>
      </w:r>
    </w:p>
    <w:p w:rsidR="00E92CAB" w:rsidRPr="005C0773" w:rsidRDefault="00E92CAB" w:rsidP="00E92CAB">
      <w:pPr>
        <w:jc w:val="center"/>
        <w:rPr>
          <w:rFonts w:eastAsia="Arial Unicode MS"/>
          <w:b/>
          <w:bCs/>
          <w:color w:val="000000"/>
          <w:sz w:val="12"/>
          <w:lang w:eastAsia="ko-KR"/>
        </w:rPr>
      </w:pPr>
    </w:p>
    <w:p w:rsidR="00E92CAB" w:rsidRPr="005C0773" w:rsidRDefault="00E92CAB" w:rsidP="00E92CAB">
      <w:pPr>
        <w:jc w:val="center"/>
        <w:rPr>
          <w:rFonts w:eastAsia="Arial Unicode MS"/>
          <w:b/>
          <w:bCs/>
          <w:color w:val="000000"/>
          <w:sz w:val="26"/>
          <w:szCs w:val="28"/>
          <w:lang w:eastAsia="ko-KR"/>
        </w:rPr>
      </w:pPr>
      <w:r>
        <w:rPr>
          <w:rFonts w:eastAsia="Arial Unicode MS"/>
          <w:b/>
          <w:color w:val="000000"/>
          <w:sz w:val="26"/>
          <w:szCs w:val="28"/>
          <w:lang w:eastAsia="ko-KR"/>
        </w:rPr>
        <w:t>MBA PROFESSIONAL REPORT</w:t>
      </w:r>
    </w:p>
    <w:p w:rsidR="00E92CAB" w:rsidRPr="005C0773" w:rsidRDefault="00D10F1C" w:rsidP="00E92CAB">
      <w:pPr>
        <w:jc w:val="center"/>
        <w:rPr>
          <w:rFonts w:eastAsia="Arial Unicode MS"/>
          <w:b/>
          <w:bCs/>
          <w:color w:val="000000"/>
          <w:sz w:val="20"/>
          <w:lang w:eastAsia="ko-KR"/>
        </w:rPr>
      </w:pPr>
      <w:r w:rsidRPr="00D10F1C">
        <w:rPr>
          <w:rFonts w:eastAsia="Arial Unicode MS"/>
          <w:noProof/>
          <w:color w:val="000000"/>
        </w:rPr>
        <w:pict>
          <v:line id="Line 3" o:spid="_x0000_s1028" style="position:absolute;left:0;text-align:left;z-index:251640832;visibility:visible;mso-wrap-distance-top:-3e-5mm;mso-wrap-distance-bottom:-3e-5mm;mso-position-horizontal:center;mso-position-horizontal-relative:margin" from="0,9.2pt" to="319pt,9.2pt" wrapcoords="1 1 426 1 42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K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5Osu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">
            <w10:wrap type="tight" anchorx="margin"/>
          </v:line>
        </w:pict>
      </w:r>
    </w:p>
    <w:p w:rsidR="00E92CAB" w:rsidRPr="005C0773" w:rsidRDefault="00E92CAB" w:rsidP="00E92CAB">
      <w:pPr>
        <w:jc w:val="center"/>
        <w:rPr>
          <w:rFonts w:eastAsia="Arial Unicode MS"/>
          <w:b/>
          <w:bCs/>
          <w:color w:val="000000"/>
          <w:sz w:val="30"/>
          <w:lang w:eastAsia="ko-KR"/>
        </w:rPr>
      </w:pPr>
    </w:p>
    <w:p w:rsidR="00E92CAB" w:rsidRPr="005C0773" w:rsidRDefault="00D10F1C" w:rsidP="00CE1262">
      <w:pPr>
        <w:ind w:left="720" w:right="720"/>
        <w:jc w:val="center"/>
        <w:rPr>
          <w:rFonts w:eastAsia="Arial Unicode MS"/>
          <w:b/>
          <w:bCs/>
          <w:color w:val="000000"/>
          <w:sz w:val="28"/>
          <w:lang w:eastAsia="ko-KR"/>
        </w:rPr>
      </w:pPr>
      <w:sdt>
        <w:sdtPr>
          <w:rPr>
            <w:rFonts w:eastAsia="Arial Unicode MS"/>
            <w:b/>
            <w:bCs/>
            <w:color w:val="000000"/>
            <w:sz w:val="32"/>
            <w:szCs w:val="32"/>
            <w:lang w:eastAsia="ko-KR"/>
          </w:rPr>
          <w:alias w:val="Title"/>
          <w:tag w:val=""/>
          <w:id w:val="1915507788"/>
          <w:lock w:val="sdtLocked"/>
          <w:placeholder>
            <w:docPart w:val="AD191CA6681F4A649459F72CFC84BC6A"/>
          </w:placeholder>
          <w:dataBinding w:prefixMappings="xmlns:ns0='http://purl.org/dc/elements/1.1/' xmlns:ns1='http://schemas.openxmlformats.org/package/2006/metadata/core-properties' " w:xpath="/ns1:coreProperties[1]/ns0:title[1]" w:storeItemID="{6C3C8BC8-F283-45AE-878A-BAB7291924A1}"/>
          <w:text w:multiLine="1"/>
        </w:sdtPr>
        <w:sdtContent>
          <w:r w:rsidR="0045330A">
            <w:rPr>
              <w:rFonts w:eastAsia="Arial Unicode MS"/>
              <w:b/>
              <w:bCs/>
              <w:color w:val="000000"/>
              <w:sz w:val="32"/>
              <w:szCs w:val="32"/>
              <w:lang w:eastAsia="ko-KR"/>
            </w:rPr>
            <w:t>AMAZON BUSINESS AND GSA ADVANTAGE: A COMPARATIVE ANALYSIS</w:t>
          </w:r>
        </w:sdtContent>
      </w:sdt>
    </w:p>
    <w:p w:rsidR="00E92CAB" w:rsidRPr="005C0773" w:rsidRDefault="00E92CAB" w:rsidP="00E92CAB">
      <w:pPr>
        <w:jc w:val="center"/>
        <w:rPr>
          <w:rFonts w:eastAsia="Arial Unicode MS"/>
          <w:b/>
          <w:bCs/>
          <w:color w:val="000000"/>
          <w:sz w:val="28"/>
          <w:lang w:eastAsia="ko-KR"/>
        </w:rPr>
      </w:pPr>
    </w:p>
    <w:p w:rsidR="00E92CAB" w:rsidRPr="005C0773" w:rsidRDefault="00D10F1C" w:rsidP="00E92CAB">
      <w:pPr>
        <w:rPr>
          <w:rFonts w:eastAsia="Arial Unicode MS"/>
          <w:b/>
          <w:bCs/>
          <w:color w:val="000000"/>
          <w:sz w:val="34"/>
          <w:lang w:eastAsia="ko-KR"/>
        </w:rPr>
      </w:pPr>
      <w:r w:rsidRPr="00D10F1C">
        <w:rPr>
          <w:rFonts w:eastAsia="Arial Unicode MS"/>
          <w:noProof/>
          <w:color w:val="000000"/>
        </w:rPr>
        <w:pict>
          <v:line id="Line 4" o:spid="_x0000_s1027" style="position:absolute;left:0;text-align:left;z-index:251624448;visibility:visible;mso-wrap-distance-top:-3e-5mm;mso-wrap-distance-bottom:-3e-5mm;mso-position-horizontal:center;mso-position-horizontal-relative:margin" from="0,5.75pt" to="319pt,5.75pt" wrapcoords="1 1 426 1 42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K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">
            <w10:wrap type="tight" anchorx="margin"/>
          </v:line>
        </w:pict>
      </w:r>
    </w:p>
    <w:p w:rsidR="00E92CAB" w:rsidRPr="005C0773" w:rsidRDefault="00D10F1C" w:rsidP="00E92CAB">
      <w:pPr>
        <w:jc w:val="center"/>
        <w:rPr>
          <w:rFonts w:eastAsia="Arial Unicode MS"/>
          <w:b/>
          <w:bCs/>
          <w:color w:val="000000"/>
          <w:sz w:val="34"/>
          <w:lang w:eastAsia="ko-KR"/>
        </w:rPr>
      </w:pPr>
      <w:sdt>
        <w:sdtPr>
          <w:rPr>
            <w:rFonts w:eastAsia="Arial Unicode MS"/>
            <w:b/>
            <w:color w:val="000000"/>
            <w:sz w:val="28"/>
            <w:szCs w:val="28"/>
            <w:lang w:eastAsia="ko-KR"/>
          </w:rPr>
          <w:alias w:val="Graudation month and year"/>
          <w:tag w:val=""/>
          <w:id w:val="-60254501"/>
          <w:lock w:val="sdtLocked"/>
          <w:placeholder>
            <w:docPart w:val="E86F2E5F709046FAA9BFE092C15A78F9"/>
          </w:placeholder>
          <w:dataBinding w:prefixMappings="xmlns:ns0='http://schemas.microsoft.com/office/2006/coverPageProps' " w:xpath="/ns0:CoverPageProperties[1]/ns0:PublishDate[1]" w:storeItemID="{55AF091B-3C7A-41E3-B477-F2FDAA23CFDA}"/>
          <w:date w:fullDate="2017-12-15T00:00:00Z">
            <w:dateFormat w:val="MMMM yyyy"/>
            <w:lid w:val="en-US"/>
            <w:storeMappedDataAs w:val="dateTime"/>
            <w:calendar w:val="gregorian"/>
          </w:date>
        </w:sdtPr>
        <w:sdtContent>
          <w:r w:rsidR="0045330A">
            <w:rPr>
              <w:rFonts w:eastAsia="Arial Unicode MS"/>
              <w:b/>
              <w:color w:val="000000"/>
              <w:sz w:val="28"/>
              <w:szCs w:val="28"/>
              <w:lang w:eastAsia="ko-KR"/>
            </w:rPr>
            <w:t>December 2017</w:t>
          </w:r>
        </w:sdtContent>
      </w:sdt>
    </w:p>
    <w:p w:rsidR="00E92CAB" w:rsidRDefault="00E92CAB" w:rsidP="00E92CAB">
      <w:pPr>
        <w:ind w:left="720" w:firstLine="720"/>
        <w:rPr>
          <w:rFonts w:eastAsia="Arial Unicode MS"/>
          <w:b/>
          <w:bCs/>
          <w:color w:val="000000"/>
          <w:sz w:val="28"/>
          <w:lang w:eastAsia="ko-KR"/>
        </w:rPr>
      </w:pPr>
    </w:p>
    <w:p w:rsidR="00E92CAB" w:rsidRDefault="006B3BEB" w:rsidP="00E92CAB">
      <w:pPr>
        <w:tabs>
          <w:tab w:val="left" w:pos="2430"/>
        </w:tabs>
        <w:ind w:left="720" w:firstLine="720"/>
        <w:rPr>
          <w:rFonts w:eastAsia="Arial Unicode MS"/>
          <w:b/>
          <w:bCs/>
          <w:color w:val="000000"/>
          <w:sz w:val="28"/>
          <w:lang w:eastAsia="ko-KR"/>
        </w:rPr>
      </w:pPr>
      <w:r>
        <w:rPr>
          <w:rFonts w:eastAsia="Arial Unicode MS"/>
          <w:b/>
          <w:bCs/>
          <w:color w:val="000000"/>
          <w:sz w:val="28"/>
          <w:lang w:eastAsia="ko-KR"/>
        </w:rPr>
        <w:t xml:space="preserve">By: </w:t>
      </w:r>
      <w:r>
        <w:rPr>
          <w:rFonts w:eastAsia="Arial Unicode MS"/>
          <w:b/>
          <w:bCs/>
          <w:color w:val="000000"/>
          <w:sz w:val="28"/>
          <w:lang w:eastAsia="ko-KR"/>
        </w:rPr>
        <w:tab/>
      </w:r>
    </w:p>
    <w:p w:rsidR="00E92CAB" w:rsidRDefault="00E92CAB" w:rsidP="00E92CAB">
      <w:pPr>
        <w:tabs>
          <w:tab w:val="left" w:pos="2430"/>
        </w:tabs>
        <w:ind w:left="720" w:firstLine="720"/>
        <w:rPr>
          <w:rFonts w:eastAsia="Arial Unicode MS"/>
          <w:b/>
          <w:bCs/>
          <w:color w:val="000000"/>
          <w:sz w:val="28"/>
          <w:lang w:eastAsia="ko-KR"/>
        </w:rPr>
      </w:pPr>
      <w:r>
        <w:rPr>
          <w:rFonts w:eastAsia="Arial Unicode MS"/>
          <w:b/>
          <w:bCs/>
          <w:color w:val="000000"/>
          <w:sz w:val="28"/>
          <w:lang w:eastAsia="ko-KR"/>
        </w:rPr>
        <w:tab/>
      </w:r>
      <w:r w:rsidR="006B3BEB">
        <w:rPr>
          <w:rFonts w:eastAsia="Arial Unicode MS"/>
          <w:b/>
          <w:bCs/>
          <w:color w:val="000000"/>
          <w:sz w:val="28"/>
          <w:lang w:eastAsia="ko-KR"/>
        </w:rPr>
        <w:t xml:space="preserve">Holland </w:t>
      </w:r>
      <w:r w:rsidR="00FC2EC7">
        <w:rPr>
          <w:rFonts w:eastAsia="Arial Unicode MS"/>
          <w:b/>
          <w:bCs/>
          <w:color w:val="000000"/>
          <w:sz w:val="28"/>
          <w:lang w:eastAsia="ko-KR"/>
        </w:rPr>
        <w:t xml:space="preserve">D. </w:t>
      </w:r>
      <w:r w:rsidR="006B3BEB">
        <w:rPr>
          <w:rFonts w:eastAsia="Arial Unicode MS"/>
          <w:b/>
          <w:bCs/>
          <w:color w:val="000000"/>
          <w:sz w:val="28"/>
          <w:lang w:eastAsia="ko-KR"/>
        </w:rPr>
        <w:t>Canter</w:t>
      </w:r>
    </w:p>
    <w:p w:rsidR="00E92CAB" w:rsidRPr="005C0773" w:rsidRDefault="00E92CAB" w:rsidP="00E92CAB">
      <w:pPr>
        <w:tabs>
          <w:tab w:val="left" w:pos="2430"/>
        </w:tabs>
        <w:ind w:left="720" w:firstLine="720"/>
        <w:rPr>
          <w:rFonts w:eastAsia="Arial Unicode MS"/>
          <w:b/>
          <w:bCs/>
          <w:color w:val="000000"/>
          <w:sz w:val="28"/>
          <w:lang w:eastAsia="ko-KR"/>
        </w:rPr>
      </w:pPr>
      <w:r>
        <w:rPr>
          <w:rFonts w:eastAsia="Arial Unicode MS"/>
          <w:b/>
          <w:bCs/>
          <w:color w:val="000000"/>
          <w:sz w:val="28"/>
          <w:lang w:eastAsia="ko-KR"/>
        </w:rPr>
        <w:tab/>
      </w:r>
      <w:r w:rsidR="006B3BEB">
        <w:rPr>
          <w:rFonts w:eastAsia="Arial Unicode MS"/>
          <w:b/>
          <w:bCs/>
          <w:color w:val="000000"/>
          <w:sz w:val="28"/>
          <w:lang w:eastAsia="ko-KR"/>
        </w:rPr>
        <w:t xml:space="preserve">Tabitha </w:t>
      </w:r>
      <w:r w:rsidR="00FC2EC7">
        <w:rPr>
          <w:rFonts w:eastAsia="Arial Unicode MS"/>
          <w:b/>
          <w:bCs/>
          <w:color w:val="000000"/>
          <w:sz w:val="28"/>
          <w:lang w:eastAsia="ko-KR"/>
        </w:rPr>
        <w:t xml:space="preserve">J. </w:t>
      </w:r>
      <w:r w:rsidR="006B3BEB">
        <w:rPr>
          <w:rFonts w:eastAsia="Arial Unicode MS"/>
          <w:b/>
          <w:bCs/>
          <w:color w:val="000000"/>
          <w:sz w:val="28"/>
          <w:lang w:eastAsia="ko-KR"/>
        </w:rPr>
        <w:t>Gomez</w:t>
      </w:r>
    </w:p>
    <w:p w:rsidR="00E92CAB" w:rsidRPr="005C0773" w:rsidRDefault="00E92CAB" w:rsidP="00E92CAB">
      <w:pPr>
        <w:jc w:val="center"/>
        <w:rPr>
          <w:rFonts w:eastAsia="Arial Unicode MS"/>
          <w:b/>
          <w:bCs/>
          <w:color w:val="000000"/>
          <w:sz w:val="28"/>
          <w:szCs w:val="28"/>
          <w:lang w:eastAsia="ko-KR"/>
        </w:rPr>
      </w:pPr>
    </w:p>
    <w:p w:rsidR="00E92CAB" w:rsidRDefault="00E92CAB" w:rsidP="00E92CAB">
      <w:pPr>
        <w:tabs>
          <w:tab w:val="left" w:pos="2520"/>
        </w:tabs>
        <w:ind w:left="720" w:firstLine="720"/>
        <w:rPr>
          <w:rFonts w:eastAsia="Arial Unicode MS"/>
          <w:b/>
          <w:bCs/>
          <w:color w:val="000000"/>
          <w:sz w:val="20"/>
          <w:lang w:eastAsia="ko-KR"/>
        </w:rPr>
      </w:pPr>
      <w:r w:rsidRPr="005C0773">
        <w:rPr>
          <w:rFonts w:eastAsia="Arial Unicode MS"/>
          <w:b/>
          <w:bCs/>
          <w:color w:val="000000"/>
          <w:sz w:val="20"/>
          <w:lang w:eastAsia="ko-KR"/>
        </w:rPr>
        <w:t>Advisors:</w:t>
      </w:r>
      <w:r>
        <w:rPr>
          <w:rFonts w:eastAsia="Arial Unicode MS"/>
          <w:b/>
          <w:bCs/>
          <w:color w:val="000000"/>
          <w:sz w:val="20"/>
          <w:lang w:eastAsia="ko-KR"/>
        </w:rPr>
        <w:tab/>
      </w:r>
      <w:r w:rsidR="006B3BEB">
        <w:rPr>
          <w:rFonts w:eastAsia="Arial Unicode MS"/>
          <w:b/>
          <w:bCs/>
          <w:color w:val="000000"/>
          <w:sz w:val="20"/>
          <w:lang w:eastAsia="ko-KR"/>
        </w:rPr>
        <w:t xml:space="preserve">Karen </w:t>
      </w:r>
      <w:proofErr w:type="spellStart"/>
      <w:r w:rsidR="006B3BEB">
        <w:rPr>
          <w:rFonts w:eastAsia="Arial Unicode MS"/>
          <w:b/>
          <w:bCs/>
          <w:color w:val="000000"/>
          <w:sz w:val="20"/>
          <w:lang w:eastAsia="ko-KR"/>
        </w:rPr>
        <w:t>Landale</w:t>
      </w:r>
      <w:proofErr w:type="spellEnd"/>
    </w:p>
    <w:p w:rsidR="00E92CAB" w:rsidRDefault="006B3BEB" w:rsidP="00E92CAB">
      <w:pPr>
        <w:tabs>
          <w:tab w:val="left" w:pos="1890"/>
        </w:tabs>
        <w:ind w:left="720" w:firstLine="1800"/>
        <w:rPr>
          <w:rFonts w:eastAsia="Arial Unicode MS"/>
          <w:b/>
          <w:bCs/>
          <w:color w:val="000000"/>
          <w:sz w:val="20"/>
          <w:lang w:eastAsia="ko-KR"/>
        </w:rPr>
      </w:pPr>
      <w:r>
        <w:rPr>
          <w:rFonts w:eastAsia="Arial Unicode MS"/>
          <w:b/>
          <w:bCs/>
          <w:color w:val="000000"/>
          <w:sz w:val="20"/>
          <w:lang w:val="it-IT" w:eastAsia="ko-KR"/>
        </w:rPr>
        <w:t>William Muir</w:t>
      </w:r>
    </w:p>
    <w:p w:rsidR="00E92CAB" w:rsidRPr="00A9425A" w:rsidRDefault="00E92CAB" w:rsidP="00E92CAB">
      <w:pPr>
        <w:ind w:left="2340" w:firstLine="180"/>
        <w:rPr>
          <w:rFonts w:eastAsia="Arial Unicode MS"/>
          <w:b/>
          <w:bCs/>
          <w:color w:val="000000"/>
          <w:sz w:val="20"/>
          <w:lang w:eastAsia="ko-KR"/>
        </w:rPr>
      </w:pPr>
    </w:p>
    <w:p w:rsidR="00E92CAB" w:rsidRDefault="00E92CAB" w:rsidP="00E92CAB">
      <w:pPr>
        <w:jc w:val="center"/>
        <w:rPr>
          <w:rFonts w:eastAsia="Arial Unicode MS"/>
          <w:b/>
          <w:bCs/>
          <w:color w:val="000000"/>
          <w:sz w:val="20"/>
          <w:lang w:val="it-IT" w:eastAsia="ko-KR"/>
        </w:rPr>
      </w:pPr>
    </w:p>
    <w:p w:rsidR="00E92CAB" w:rsidRPr="005C0773" w:rsidRDefault="00E92CAB" w:rsidP="00E92CAB">
      <w:pPr>
        <w:jc w:val="center"/>
        <w:rPr>
          <w:rFonts w:eastAsia="Arial Unicode MS"/>
          <w:b/>
          <w:bCs/>
          <w:color w:val="000000"/>
          <w:sz w:val="20"/>
          <w:lang w:val="it-IT" w:eastAsia="ko-KR"/>
        </w:rPr>
      </w:pPr>
    </w:p>
    <w:p w:rsidR="00E92CAB" w:rsidRPr="005C0773" w:rsidRDefault="00E92CAB" w:rsidP="00E92CAB">
      <w:pPr>
        <w:jc w:val="center"/>
        <w:rPr>
          <w:rFonts w:eastAsia="Arial Unicode MS"/>
          <w:b/>
          <w:bCs/>
          <w:color w:val="000000"/>
          <w:sz w:val="20"/>
          <w:lang w:val="it-IT" w:eastAsia="ko-KR"/>
        </w:rPr>
      </w:pPr>
    </w:p>
    <w:sdt>
      <w:sdtPr>
        <w:rPr>
          <w:rFonts w:eastAsia="Arial Unicode MS"/>
          <w:i/>
          <w:color w:val="000000"/>
          <w:lang w:eastAsia="ko-KR"/>
        </w:rPr>
        <w:alias w:val="Distribution Statement"/>
        <w:tag w:val=""/>
        <w:id w:val="1903015677"/>
        <w:lock w:val="sdtLocked"/>
        <w:placeholder>
          <w:docPart w:val="7C3BD9BD1C1349EDA90643F7090B5F77"/>
        </w:placeholder>
        <w:dataBinding w:prefixMappings="xmlns:ns0='http://purl.org/dc/elements/1.1/' xmlns:ns1='http://schemas.openxmlformats.org/package/2006/metadata/core-properties' " w:xpath="/ns1:coreProperties[1]/ns1:contentStatus[1]" w:storeItemID="{6C3C8BC8-F283-45AE-878A-BAB7291924A1}"/>
        <w:text w:multiLine="1"/>
      </w:sdtPr>
      <w:sdtContent>
        <w:p w:rsidR="00E92CAB" w:rsidRPr="00EF365F" w:rsidRDefault="0045330A" w:rsidP="006B3BEB">
          <w:pPr>
            <w:jc w:val="center"/>
            <w:rPr>
              <w:rFonts w:eastAsia="Arial Unicode MS"/>
              <w:b/>
              <w:bCs/>
              <w:i/>
              <w:color w:val="000000"/>
              <w:sz w:val="26"/>
              <w:lang w:val="it-IT" w:eastAsia="ko-KR"/>
            </w:rPr>
          </w:pPr>
          <w:proofErr w:type="gramStart"/>
          <w:r>
            <w:rPr>
              <w:rFonts w:eastAsia="Arial Unicode MS"/>
              <w:i/>
              <w:color w:val="000000"/>
              <w:lang w:eastAsia="ko-KR"/>
            </w:rPr>
            <w:t>Approved for public release.</w:t>
          </w:r>
          <w:proofErr w:type="gramEnd"/>
          <w:r>
            <w:rPr>
              <w:rFonts w:eastAsia="Arial Unicode MS"/>
              <w:i/>
              <w:color w:val="000000"/>
              <w:lang w:eastAsia="ko-KR"/>
            </w:rPr>
            <w:t xml:space="preserve"> Distribution is unlimited.</w:t>
          </w:r>
        </w:p>
      </w:sdtContent>
    </w:sdt>
    <w:p w:rsidR="00E92CAB" w:rsidRPr="005C0773" w:rsidRDefault="00E92CAB" w:rsidP="00E92CAB">
      <w:pPr>
        <w:widowControl w:val="0"/>
        <w:spacing w:line="7120" w:lineRule="exact"/>
        <w:jc w:val="center"/>
        <w:rPr>
          <w:caps/>
          <w:color w:val="000000"/>
        </w:rPr>
      </w:pPr>
      <w:r w:rsidRPr="005C0773">
        <w:rPr>
          <w:caps/>
          <w:color w:val="000000"/>
        </w:rPr>
        <w:br w:type="page"/>
      </w:r>
      <w:r w:rsidRPr="005C0773">
        <w:rPr>
          <w:caps/>
          <w:color w:val="000000"/>
        </w:rPr>
        <w:lastRenderedPageBreak/>
        <w:t>THIS PAGE INTENTIONALLY LEFT BLANK</w:t>
      </w:r>
    </w:p>
    <w:p w:rsidR="00E92CAB" w:rsidRPr="005C0773" w:rsidRDefault="00E92CAB" w:rsidP="00E92CAB">
      <w:pPr>
        <w:widowControl w:val="0"/>
        <w:spacing w:line="7120" w:lineRule="exact"/>
        <w:jc w:val="center"/>
        <w:rPr>
          <w:caps/>
          <w:color w:val="000000"/>
        </w:rPr>
        <w:sectPr w:rsidR="00E92CAB" w:rsidRPr="005C0773">
          <w:footerReference w:type="even" r:id="rId14"/>
          <w:footerReference w:type="first" r:id="rId15"/>
          <w:pgSz w:w="12240" w:h="15840" w:code="1"/>
          <w:pgMar w:top="1440" w:right="1800" w:bottom="1440" w:left="1800" w:header="0" w:footer="1440" w:gutter="0"/>
          <w:pgNumType w:fmt="lowerRoman" w:start="0"/>
          <w:cols w:space="720"/>
          <w:titlePg/>
        </w:sectPr>
      </w:pPr>
    </w:p>
    <w:tbl>
      <w:tblPr>
        <w:tblW w:w="8640" w:type="dxa"/>
        <w:tblInd w:w="120" w:type="dxa"/>
        <w:tblBorders>
          <w:top w:val="single" w:sz="18" w:space="0" w:color="auto"/>
          <w:left w:val="single" w:sz="18" w:space="0" w:color="auto"/>
          <w:bottom w:val="single" w:sz="18" w:space="0" w:color="auto"/>
          <w:right w:val="single" w:sz="18" w:space="0" w:color="auto"/>
        </w:tblBorders>
        <w:tblLayout w:type="fixed"/>
        <w:tblCellMar>
          <w:left w:w="120" w:type="dxa"/>
          <w:right w:w="120" w:type="dxa"/>
        </w:tblCellMar>
        <w:tblLook w:val="0000"/>
      </w:tblPr>
      <w:tblGrid>
        <w:gridCol w:w="2386"/>
        <w:gridCol w:w="2334"/>
        <w:gridCol w:w="258"/>
        <w:gridCol w:w="777"/>
        <w:gridCol w:w="1041"/>
        <w:gridCol w:w="1844"/>
      </w:tblGrid>
      <w:tr w:rsidR="00E92CAB" w:rsidRPr="005C0773" w:rsidTr="00E92CAB">
        <w:tc>
          <w:tcPr>
            <w:tcW w:w="5755" w:type="dxa"/>
            <w:gridSpan w:val="4"/>
            <w:tcBorders>
              <w:top w:val="single" w:sz="18" w:space="0" w:color="000000"/>
              <w:left w:val="single" w:sz="18" w:space="0" w:color="000000"/>
              <w:bottom w:val="single" w:sz="18" w:space="0" w:color="000000"/>
              <w:right w:val="single" w:sz="18" w:space="0" w:color="000000"/>
            </w:tcBorders>
            <w:vAlign w:val="center"/>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spacing w:after="54"/>
              <w:jc w:val="center"/>
              <w:rPr>
                <w:rFonts w:eastAsia="Arial Unicode MS"/>
                <w:color w:val="000000"/>
                <w:sz w:val="20"/>
                <w:lang w:eastAsia="ko-KR"/>
              </w:rPr>
            </w:pPr>
            <w:r w:rsidRPr="005C0773">
              <w:rPr>
                <w:rFonts w:eastAsia="Arial Unicode MS"/>
                <w:b/>
                <w:color w:val="000000"/>
                <w:sz w:val="20"/>
                <w:lang w:eastAsia="ko-KR"/>
              </w:rPr>
              <w:lastRenderedPageBreak/>
              <w:br w:type="page"/>
              <w:t>REPORT DOCUMENTATION PAGE</w:t>
            </w:r>
          </w:p>
        </w:tc>
        <w:tc>
          <w:tcPr>
            <w:tcW w:w="2885" w:type="dxa"/>
            <w:gridSpan w:val="2"/>
            <w:tcBorders>
              <w:top w:val="single" w:sz="18" w:space="0" w:color="000000"/>
              <w:left w:val="single" w:sz="18" w:space="0" w:color="000000"/>
              <w:bottom w:val="single" w:sz="18" w:space="0" w:color="000000"/>
              <w:right w:val="single" w:sz="18" w:space="0" w:color="000000"/>
            </w:tcBorders>
            <w:vAlign w:val="center"/>
          </w:tcPr>
          <w:p w:rsidR="00E92CAB" w:rsidRPr="005C0773" w:rsidRDefault="00E92CAB" w:rsidP="00E92CAB">
            <w:pPr>
              <w:tabs>
                <w:tab w:val="center" w:pos="1476"/>
              </w:tabs>
              <w:suppressAutoHyphens/>
              <w:spacing w:before="90"/>
              <w:jc w:val="center"/>
              <w:rPr>
                <w:rFonts w:eastAsia="Arial Unicode MS"/>
                <w:color w:val="000000"/>
                <w:lang w:eastAsia="ko-KR"/>
              </w:rPr>
            </w:pPr>
            <w:r w:rsidRPr="005C0773">
              <w:rPr>
                <w:rFonts w:eastAsia="Arial Unicode MS"/>
                <w:i/>
                <w:color w:val="000000"/>
                <w:sz w:val="18"/>
                <w:lang w:eastAsia="ko-KR"/>
              </w:rPr>
              <w:t xml:space="preserve">Form Approved OMB </w:t>
            </w:r>
            <w:r>
              <w:rPr>
                <w:rFonts w:eastAsia="Arial Unicode MS"/>
                <w:i/>
                <w:color w:val="000000"/>
                <w:sz w:val="18"/>
                <w:lang w:eastAsia="ko-KR"/>
              </w:rPr>
              <w:br/>
            </w:r>
            <w:r w:rsidRPr="005C0773">
              <w:rPr>
                <w:rFonts w:eastAsia="Arial Unicode MS"/>
                <w:i/>
                <w:color w:val="000000"/>
                <w:sz w:val="18"/>
                <w:lang w:eastAsia="ko-KR"/>
              </w:rPr>
              <w:t>No.</w:t>
            </w:r>
            <w:r w:rsidR="0059781A">
              <w:rPr>
                <w:rFonts w:eastAsia="Arial Unicode MS"/>
                <w:i/>
                <w:color w:val="000000"/>
                <w:sz w:val="18"/>
                <w:lang w:eastAsia="ko-KR"/>
              </w:rPr>
              <w:t xml:space="preserve"> </w:t>
            </w:r>
            <w:r w:rsidR="0059781A" w:rsidRPr="005C0773">
              <w:rPr>
                <w:rFonts w:eastAsia="Arial Unicode MS"/>
                <w:i/>
                <w:color w:val="000000"/>
                <w:sz w:val="18"/>
                <w:lang w:eastAsia="ko-KR"/>
              </w:rPr>
              <w:t>0704</w:t>
            </w:r>
            <w:r w:rsidR="0059781A">
              <w:rPr>
                <w:rFonts w:eastAsia="Arial Unicode MS"/>
                <w:i/>
                <w:color w:val="000000"/>
                <w:sz w:val="18"/>
                <w:lang w:eastAsia="ko-KR"/>
              </w:rPr>
              <w:t>–</w:t>
            </w:r>
            <w:r w:rsidR="0059781A" w:rsidRPr="005C0773">
              <w:rPr>
                <w:rFonts w:eastAsia="Arial Unicode MS"/>
                <w:i/>
                <w:color w:val="000000"/>
                <w:sz w:val="18"/>
                <w:lang w:eastAsia="ko-KR"/>
              </w:rPr>
              <w:t>0</w:t>
            </w:r>
            <w:r w:rsidRPr="005C0773">
              <w:rPr>
                <w:rFonts w:eastAsia="Arial Unicode MS"/>
                <w:i/>
                <w:color w:val="000000"/>
                <w:sz w:val="18"/>
                <w:lang w:eastAsia="ko-KR"/>
              </w:rPr>
              <w:t>188</w:t>
            </w:r>
          </w:p>
        </w:tc>
      </w:tr>
      <w:tr w:rsidR="00E92CAB" w:rsidRPr="005C0773" w:rsidTr="00E92CAB">
        <w:tc>
          <w:tcPr>
            <w:tcW w:w="8640" w:type="dxa"/>
            <w:gridSpan w:val="6"/>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ind w:left="-30"/>
              <w:rPr>
                <w:rFonts w:eastAsia="Arial Unicode MS"/>
                <w:color w:val="000000"/>
                <w:sz w:val="18"/>
                <w:lang w:eastAsia="ko-KR"/>
              </w:rPr>
            </w:pPr>
            <w:r w:rsidRPr="005C0773">
              <w:rPr>
                <w:rFonts w:eastAsia="Arial Unicode MS"/>
                <w:color w:val="000000"/>
                <w:sz w:val="16"/>
                <w:lang w:eastAsia="ko-KR"/>
              </w:rPr>
              <w:t xml:space="preserve">Public reporting burden for this collection of information </w:t>
            </w:r>
            <w:proofErr w:type="gramStart"/>
            <w:r w:rsidRPr="005C0773">
              <w:rPr>
                <w:rFonts w:eastAsia="Arial Unicode MS"/>
                <w:color w:val="000000"/>
                <w:sz w:val="16"/>
                <w:lang w:eastAsia="ko-KR"/>
              </w:rPr>
              <w:t>is estimated</w:t>
            </w:r>
            <w:proofErr w:type="gramEnd"/>
            <w:r w:rsidRPr="005C0773">
              <w:rPr>
                <w:rFonts w:eastAsia="Arial Unicode MS"/>
                <w:color w:val="000000"/>
                <w:sz w:val="16"/>
                <w:lang w:eastAsia="ko-KR"/>
              </w:rPr>
              <w:t xml:space="preserve"> to average 1 hour per response, including the time for reviewing instruction,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Washington headquarters Services, Directorate for Information Operations and Reports, 1215 Jefferson Davis Highway, Suite 1204, Arlington, VA 22202-4302, and to the Office of Management and Budget, Paperwork Reduction Project (0704-0188) </w:t>
            </w:r>
            <w:r w:rsidR="0059781A">
              <w:rPr>
                <w:rFonts w:eastAsia="Arial Unicode MS"/>
                <w:color w:val="000000"/>
                <w:sz w:val="16"/>
                <w:lang w:eastAsia="ko-KR"/>
              </w:rPr>
              <w:t>Washington, DC</w:t>
            </w:r>
            <w:r w:rsidRPr="005C0773">
              <w:rPr>
                <w:rFonts w:eastAsia="Arial Unicode MS"/>
                <w:color w:val="000000"/>
                <w:sz w:val="16"/>
                <w:lang w:eastAsia="ko-KR"/>
              </w:rPr>
              <w:t xml:space="preserve"> 20503.</w:t>
            </w:r>
          </w:p>
        </w:tc>
      </w:tr>
      <w:tr w:rsidR="00E92CAB" w:rsidRPr="005C0773" w:rsidTr="00E92CAB">
        <w:trPr>
          <w:trHeight w:val="414"/>
        </w:trPr>
        <w:tc>
          <w:tcPr>
            <w:tcW w:w="2386"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2760"/>
              </w:tabs>
              <w:suppressAutoHyphens/>
              <w:ind w:left="-30"/>
              <w:jc w:val="left"/>
              <w:rPr>
                <w:rFonts w:eastAsia="Arial Unicode MS"/>
                <w:color w:val="000000"/>
                <w:sz w:val="18"/>
                <w:lang w:eastAsia="ko-KR"/>
              </w:rPr>
            </w:pPr>
            <w:r w:rsidRPr="005C0773">
              <w:rPr>
                <w:rFonts w:eastAsia="Arial Unicode MS"/>
                <w:b/>
                <w:color w:val="000000"/>
                <w:sz w:val="18"/>
                <w:lang w:eastAsia="ko-KR"/>
              </w:rPr>
              <w:t xml:space="preserve">1. AGENCY USE ONLY </w:t>
            </w:r>
            <w:r w:rsidRPr="005C0773">
              <w:rPr>
                <w:rFonts w:eastAsia="Arial Unicode MS"/>
                <w:b/>
                <w:i/>
                <w:color w:val="000000"/>
                <w:sz w:val="18"/>
                <w:lang w:eastAsia="ko-KR"/>
              </w:rPr>
              <w:t>(Leave blank)</w:t>
            </w:r>
          </w:p>
        </w:tc>
        <w:tc>
          <w:tcPr>
            <w:tcW w:w="2334"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s>
              <w:suppressAutoHyphens/>
              <w:ind w:left="-30"/>
              <w:rPr>
                <w:rFonts w:eastAsia="Arial Unicode MS"/>
                <w:color w:val="000000"/>
                <w:sz w:val="18"/>
                <w:lang w:eastAsia="ko-KR"/>
              </w:rPr>
            </w:pPr>
            <w:r w:rsidRPr="005C0773">
              <w:rPr>
                <w:rFonts w:eastAsia="Arial Unicode MS"/>
                <w:b/>
                <w:color w:val="000000"/>
                <w:sz w:val="18"/>
                <w:lang w:eastAsia="ko-KR"/>
              </w:rPr>
              <w:t>2. REPORT DATE</w:t>
            </w:r>
            <w:r w:rsidRPr="005C0773">
              <w:rPr>
                <w:rFonts w:eastAsia="Arial Unicode MS"/>
                <w:color w:val="000000"/>
                <w:sz w:val="18"/>
                <w:lang w:eastAsia="ko-KR"/>
              </w:rPr>
              <w:t xml:space="preserve">  </w:t>
            </w:r>
          </w:p>
          <w:p w:rsidR="00E92CAB" w:rsidRPr="005C0773" w:rsidRDefault="00D10F1C"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ind w:left="-30"/>
              <w:jc w:val="center"/>
              <w:rPr>
                <w:rFonts w:eastAsia="Arial Unicode MS"/>
                <w:color w:val="000000"/>
                <w:sz w:val="18"/>
                <w:szCs w:val="18"/>
                <w:lang w:eastAsia="ko-KR"/>
              </w:rPr>
            </w:pPr>
            <w:sdt>
              <w:sdtPr>
                <w:rPr>
                  <w:rFonts w:eastAsia="Arial Unicode MS"/>
                  <w:color w:val="000000"/>
                  <w:sz w:val="18"/>
                  <w:lang w:eastAsia="ko-KR"/>
                </w:rPr>
                <w:alias w:val="Publish Date"/>
                <w:tag w:val=""/>
                <w:id w:val="654569306"/>
                <w:lock w:val="sdtLocked"/>
                <w:placeholder>
                  <w:docPart w:val="AB904989359B487E931B0F82FD0CFAAE"/>
                </w:placeholder>
                <w:dataBinding w:prefixMappings="xmlns:ns0='http://schemas.microsoft.com/office/2006/coverPageProps' " w:xpath="/ns0:CoverPageProperties[1]/ns0:PublishDate[1]" w:storeItemID="{55AF091B-3C7A-41E3-B477-F2FDAA23CFDA}"/>
                <w:date w:fullDate="2017-12-15T00:00:00Z">
                  <w:dateFormat w:val="MMMM yyyy"/>
                  <w:lid w:val="en-US"/>
                  <w:storeMappedDataAs w:val="dateTime"/>
                  <w:calendar w:val="gregorian"/>
                </w:date>
              </w:sdtPr>
              <w:sdtContent>
                <w:r w:rsidR="0045330A">
                  <w:rPr>
                    <w:rFonts w:eastAsia="Arial Unicode MS"/>
                    <w:color w:val="000000"/>
                    <w:sz w:val="18"/>
                    <w:lang w:eastAsia="ko-KR"/>
                  </w:rPr>
                  <w:t>December 2017</w:t>
                </w:r>
              </w:sdtContent>
            </w:sdt>
          </w:p>
        </w:tc>
        <w:tc>
          <w:tcPr>
            <w:tcW w:w="3920" w:type="dxa"/>
            <w:gridSpan w:val="4"/>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3630"/>
                <w:tab w:val="left" w:pos="-2910"/>
                <w:tab w:val="left" w:pos="-2190"/>
                <w:tab w:val="left" w:pos="-1470"/>
                <w:tab w:val="left" w:pos="-750"/>
                <w:tab w:val="left" w:pos="1410"/>
                <w:tab w:val="left" w:pos="2130"/>
                <w:tab w:val="left" w:pos="2850"/>
                <w:tab w:val="left" w:pos="3570"/>
                <w:tab w:val="left" w:pos="4290"/>
                <w:tab w:val="left" w:pos="5010"/>
                <w:tab w:val="left" w:pos="5730"/>
              </w:tabs>
              <w:suppressAutoHyphens/>
              <w:ind w:left="-30"/>
              <w:jc w:val="left"/>
              <w:rPr>
                <w:rFonts w:eastAsia="Arial Unicode MS"/>
                <w:color w:val="000000"/>
                <w:sz w:val="18"/>
                <w:lang w:eastAsia="ko-KR"/>
              </w:rPr>
            </w:pPr>
            <w:r w:rsidRPr="005C0773">
              <w:rPr>
                <w:rFonts w:eastAsia="Arial Unicode MS"/>
                <w:b/>
                <w:color w:val="000000"/>
                <w:sz w:val="18"/>
                <w:lang w:eastAsia="ko-KR"/>
              </w:rPr>
              <w:t>3. REPORT TYPE AND DATES COVERED</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ind w:left="-30"/>
              <w:jc w:val="center"/>
              <w:rPr>
                <w:rFonts w:eastAsia="Arial Unicode MS"/>
                <w:color w:val="000000"/>
                <w:sz w:val="18"/>
                <w:szCs w:val="18"/>
                <w:lang w:eastAsia="ko-KR"/>
              </w:rPr>
            </w:pPr>
            <w:r>
              <w:rPr>
                <w:rFonts w:eastAsia="Arial Unicode MS"/>
                <w:color w:val="000000"/>
                <w:sz w:val="18"/>
                <w:szCs w:val="18"/>
                <w:lang w:eastAsia="ko-KR"/>
              </w:rPr>
              <w:t>MBA professional report</w:t>
            </w:r>
          </w:p>
        </w:tc>
      </w:tr>
      <w:tr w:rsidR="00E92CAB" w:rsidRPr="005C0773" w:rsidTr="00E92CAB">
        <w:trPr>
          <w:cantSplit/>
        </w:trPr>
        <w:tc>
          <w:tcPr>
            <w:tcW w:w="5755" w:type="dxa"/>
            <w:gridSpan w:val="4"/>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510"/>
                <w:tab w:val="left" w:pos="1320"/>
                <w:tab w:val="left" w:pos="2040"/>
                <w:tab w:val="left" w:pos="2760"/>
              </w:tabs>
              <w:suppressAutoHyphens/>
              <w:ind w:left="-30"/>
              <w:jc w:val="left"/>
              <w:rPr>
                <w:rFonts w:eastAsia="Arial Unicode MS"/>
                <w:b/>
                <w:color w:val="000000"/>
                <w:sz w:val="18"/>
                <w:lang w:eastAsia="ko-KR"/>
              </w:rPr>
            </w:pPr>
            <w:r w:rsidRPr="005C0773">
              <w:rPr>
                <w:rFonts w:eastAsia="Arial Unicode MS"/>
                <w:b/>
                <w:color w:val="000000"/>
                <w:sz w:val="18"/>
                <w:lang w:eastAsia="ko-KR"/>
              </w:rPr>
              <w:t xml:space="preserve">4. TITLE AND SUBTITLE  </w:t>
            </w:r>
          </w:p>
          <w:p w:rsidR="00E92CAB" w:rsidRPr="005C0773" w:rsidRDefault="00D10F1C" w:rsidP="00E92CAB">
            <w:pPr>
              <w:tabs>
                <w:tab w:val="left" w:pos="510"/>
                <w:tab w:val="left" w:pos="1320"/>
                <w:tab w:val="left" w:pos="2040"/>
                <w:tab w:val="left" w:pos="2760"/>
              </w:tabs>
              <w:suppressAutoHyphens/>
              <w:ind w:left="-30"/>
              <w:jc w:val="left"/>
              <w:rPr>
                <w:rFonts w:eastAsia="Arial Unicode MS"/>
                <w:color w:val="000000"/>
                <w:sz w:val="18"/>
                <w:lang w:eastAsia="ko-KR"/>
              </w:rPr>
            </w:pPr>
            <w:sdt>
              <w:sdtPr>
                <w:rPr>
                  <w:rFonts w:eastAsia="Arial Unicode MS"/>
                  <w:color w:val="000000"/>
                  <w:sz w:val="18"/>
                  <w:lang w:eastAsia="ko-KR"/>
                </w:rPr>
                <w:alias w:val="Title"/>
                <w:tag w:val=""/>
                <w:id w:val="-34897539"/>
                <w:lock w:val="sdtLocked"/>
                <w:placeholder>
                  <w:docPart w:val="2D6D8C7DBBC44B6F989B63CB4CBF8443"/>
                </w:placeholder>
                <w:dataBinding w:prefixMappings="xmlns:ns0='http://purl.org/dc/elements/1.1/' xmlns:ns1='http://schemas.openxmlformats.org/package/2006/metadata/core-properties' " w:xpath="/ns1:coreProperties[1]/ns0:title[1]" w:storeItemID="{6C3C8BC8-F283-45AE-878A-BAB7291924A1}"/>
                <w:text w:multiLine="1"/>
              </w:sdtPr>
              <w:sdtContent>
                <w:r w:rsidR="0045330A">
                  <w:rPr>
                    <w:rFonts w:eastAsia="Arial Unicode MS"/>
                    <w:color w:val="000000"/>
                    <w:sz w:val="18"/>
                    <w:lang w:eastAsia="ko-KR"/>
                  </w:rPr>
                  <w:t>AMAZON BUSINESS AND GSA ADVANTAGE: A COMPARATIVE ANALYSIS</w:t>
                </w:r>
              </w:sdtContent>
            </w:sdt>
          </w:p>
        </w:tc>
        <w:tc>
          <w:tcPr>
            <w:tcW w:w="2885" w:type="dxa"/>
            <w:gridSpan w:val="2"/>
            <w:vMerge w:val="restart"/>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5. FUNDING NUMBERS</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120"/>
              <w:rPr>
                <w:rFonts w:eastAsia="Arial Unicode MS"/>
                <w:b/>
                <w:color w:val="000000"/>
                <w:sz w:val="18"/>
                <w:lang w:eastAsia="ko-KR"/>
              </w:rPr>
            </w:pPr>
          </w:p>
        </w:tc>
      </w:tr>
      <w:tr w:rsidR="00E92CAB" w:rsidRPr="005C0773" w:rsidTr="00E92CAB">
        <w:trPr>
          <w:cantSplit/>
          <w:trHeight w:val="315"/>
        </w:trPr>
        <w:tc>
          <w:tcPr>
            <w:tcW w:w="5755" w:type="dxa"/>
            <w:gridSpan w:val="4"/>
            <w:tcBorders>
              <w:top w:val="single" w:sz="18" w:space="0" w:color="000000"/>
              <w:left w:val="single" w:sz="18" w:space="0" w:color="000000"/>
              <w:bottom w:val="single" w:sz="18" w:space="0" w:color="000000"/>
              <w:right w:val="single" w:sz="18" w:space="0" w:color="000000"/>
            </w:tcBorders>
            <w:vAlign w:val="center"/>
          </w:tcPr>
          <w:p w:rsidR="00E92CAB" w:rsidRPr="005C0773" w:rsidRDefault="00E92CAB" w:rsidP="00FC2EC7">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Cs/>
                <w:color w:val="000000"/>
                <w:sz w:val="18"/>
                <w:lang w:eastAsia="ko-KR"/>
              </w:rPr>
            </w:pPr>
            <w:r w:rsidRPr="005C0773">
              <w:rPr>
                <w:rFonts w:eastAsia="Arial Unicode MS"/>
                <w:b/>
                <w:color w:val="000000"/>
                <w:sz w:val="18"/>
                <w:lang w:eastAsia="ko-KR"/>
              </w:rPr>
              <w:t>6. AUTHOR(S)</w:t>
            </w:r>
            <w:r w:rsidR="006B3BEB">
              <w:rPr>
                <w:rFonts w:eastAsia="Arial Unicode MS"/>
                <w:color w:val="000000"/>
                <w:sz w:val="18"/>
                <w:lang w:eastAsia="ko-KR"/>
              </w:rPr>
              <w:t xml:space="preserve">  Holland D. Canter</w:t>
            </w:r>
            <w:r w:rsidR="00FC2EC7">
              <w:rPr>
                <w:rFonts w:eastAsia="Arial Unicode MS"/>
                <w:color w:val="000000"/>
                <w:sz w:val="18"/>
                <w:lang w:eastAsia="ko-KR"/>
              </w:rPr>
              <w:t>,</w:t>
            </w:r>
            <w:r w:rsidR="006B3BEB">
              <w:rPr>
                <w:rFonts w:eastAsia="Arial Unicode MS"/>
                <w:color w:val="000000"/>
                <w:sz w:val="18"/>
                <w:lang w:eastAsia="ko-KR"/>
              </w:rPr>
              <w:t xml:space="preserve"> Tabitha J. Gomez</w:t>
            </w:r>
          </w:p>
        </w:tc>
        <w:tc>
          <w:tcPr>
            <w:tcW w:w="2885" w:type="dxa"/>
            <w:gridSpan w:val="2"/>
            <w:vMerge/>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120"/>
              <w:rPr>
                <w:rFonts w:eastAsia="Arial Unicode MS"/>
                <w:color w:val="000000"/>
                <w:sz w:val="18"/>
                <w:lang w:eastAsia="ko-KR"/>
              </w:rPr>
            </w:pPr>
          </w:p>
        </w:tc>
      </w:tr>
      <w:tr w:rsidR="00E92CAB" w:rsidRPr="005C0773" w:rsidTr="00E92CAB">
        <w:tc>
          <w:tcPr>
            <w:tcW w:w="5755" w:type="dxa"/>
            <w:gridSpan w:val="4"/>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7. PERFORMING ORGANIZATION NAME(S) AND ADDRESS(ES)</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30"/>
              <w:rPr>
                <w:rFonts w:eastAsia="Arial Unicode MS"/>
                <w:color w:val="000000"/>
                <w:sz w:val="18"/>
                <w:lang w:eastAsia="ko-KR"/>
              </w:rPr>
            </w:pPr>
            <w:r w:rsidRPr="005C0773">
              <w:rPr>
                <w:rFonts w:eastAsia="Arial Unicode MS"/>
                <w:color w:val="000000"/>
                <w:sz w:val="18"/>
                <w:lang w:eastAsia="ko-KR"/>
              </w:rPr>
              <w:t>Naval Postgraduate School</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30"/>
              <w:rPr>
                <w:rFonts w:eastAsia="Arial Unicode MS"/>
                <w:color w:val="000000"/>
                <w:sz w:val="18"/>
                <w:lang w:eastAsia="ko-KR"/>
              </w:rPr>
            </w:pPr>
            <w:r>
              <w:rPr>
                <w:rFonts w:eastAsia="Arial Unicode MS"/>
                <w:color w:val="000000"/>
                <w:sz w:val="18"/>
                <w:lang w:eastAsia="ko-KR"/>
              </w:rPr>
              <w:t xml:space="preserve">Monterey, CA </w:t>
            </w:r>
            <w:r w:rsidRPr="005C0773">
              <w:rPr>
                <w:rFonts w:eastAsia="Arial Unicode MS"/>
                <w:color w:val="000000"/>
                <w:sz w:val="18"/>
                <w:lang w:eastAsia="ko-KR"/>
              </w:rPr>
              <w:t>93943-5000</w:t>
            </w:r>
          </w:p>
        </w:tc>
        <w:tc>
          <w:tcPr>
            <w:tcW w:w="2885" w:type="dxa"/>
            <w:gridSpan w:val="2"/>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8. PERFORMING ORGANIZATION REPORT NUMBER</w:t>
            </w:r>
            <w:r w:rsidRPr="005C0773">
              <w:rPr>
                <w:rFonts w:eastAsia="Arial Unicode MS"/>
                <w:color w:val="000000"/>
                <w:sz w:val="18"/>
                <w:lang w:eastAsia="ko-KR"/>
              </w:rPr>
              <w:t xml:space="preserve">    </w:t>
            </w:r>
          </w:p>
        </w:tc>
      </w:tr>
      <w:tr w:rsidR="00E92CAB" w:rsidRPr="005C0773" w:rsidTr="00FC2EC7">
        <w:trPr>
          <w:trHeight w:val="693"/>
        </w:trPr>
        <w:tc>
          <w:tcPr>
            <w:tcW w:w="5755" w:type="dxa"/>
            <w:gridSpan w:val="4"/>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9. SPONSORING /MONITORING AGENCY NAME(S) AND ADDRESS(ES)</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30"/>
              <w:rPr>
                <w:rFonts w:eastAsia="Arial Unicode MS"/>
                <w:color w:val="000000"/>
                <w:sz w:val="18"/>
                <w:lang w:eastAsia="ko-KR"/>
              </w:rPr>
            </w:pPr>
            <w:r w:rsidRPr="005C0773">
              <w:rPr>
                <w:rFonts w:eastAsia="Arial Unicode MS"/>
                <w:color w:val="000000"/>
                <w:sz w:val="18"/>
                <w:lang w:eastAsia="ko-KR"/>
              </w:rPr>
              <w:t>N/A</w:t>
            </w:r>
          </w:p>
        </w:tc>
        <w:tc>
          <w:tcPr>
            <w:tcW w:w="2885" w:type="dxa"/>
            <w:gridSpan w:val="2"/>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10.</w:t>
            </w:r>
            <w:r>
              <w:rPr>
                <w:rFonts w:eastAsia="Arial Unicode MS"/>
                <w:b/>
                <w:color w:val="000000"/>
                <w:sz w:val="18"/>
                <w:lang w:eastAsia="ko-KR"/>
              </w:rPr>
              <w:t xml:space="preserve"> S</w:t>
            </w:r>
            <w:r w:rsidRPr="005C0773">
              <w:rPr>
                <w:rFonts w:eastAsia="Arial Unicode MS"/>
                <w:b/>
                <w:color w:val="000000"/>
                <w:sz w:val="18"/>
                <w:lang w:eastAsia="ko-KR"/>
              </w:rPr>
              <w:t>PONSORING</w:t>
            </w:r>
            <w:r>
              <w:rPr>
                <w:rFonts w:eastAsia="Arial Unicode MS"/>
                <w:b/>
                <w:color w:val="000000"/>
                <w:sz w:val="18"/>
                <w:lang w:eastAsia="ko-KR"/>
              </w:rPr>
              <w:t xml:space="preserve"> </w:t>
            </w:r>
            <w:r w:rsidRPr="005C0773">
              <w:rPr>
                <w:rFonts w:eastAsia="Arial Unicode MS"/>
                <w:b/>
                <w:color w:val="000000"/>
                <w:sz w:val="18"/>
                <w:lang w:eastAsia="ko-KR"/>
              </w:rPr>
              <w:t>/</w:t>
            </w:r>
            <w:r>
              <w:rPr>
                <w:rFonts w:eastAsia="Arial Unicode MS"/>
                <w:b/>
                <w:color w:val="000000"/>
                <w:sz w:val="18"/>
                <w:lang w:eastAsia="ko-KR"/>
              </w:rPr>
              <w:t xml:space="preserve"> </w:t>
            </w:r>
            <w:r w:rsidRPr="005C0773">
              <w:rPr>
                <w:rFonts w:eastAsia="Arial Unicode MS"/>
                <w:b/>
                <w:color w:val="000000"/>
                <w:sz w:val="18"/>
                <w:lang w:eastAsia="ko-KR"/>
              </w:rPr>
              <w:t>MONITORING</w:t>
            </w:r>
            <w:r>
              <w:rPr>
                <w:rFonts w:eastAsia="Arial Unicode MS"/>
                <w:b/>
                <w:color w:val="000000"/>
                <w:sz w:val="18"/>
                <w:lang w:eastAsia="ko-KR"/>
              </w:rPr>
              <w:t xml:space="preserve"> </w:t>
            </w:r>
            <w:r w:rsidRPr="005C0773">
              <w:rPr>
                <w:rFonts w:eastAsia="Arial Unicode MS"/>
                <w:b/>
                <w:color w:val="000000"/>
                <w:sz w:val="18"/>
                <w:lang w:eastAsia="ko-KR"/>
              </w:rPr>
              <w:t xml:space="preserve"> AGENCY REPORT NUMBER</w:t>
            </w:r>
          </w:p>
        </w:tc>
      </w:tr>
      <w:tr w:rsidR="00E92CAB" w:rsidRPr="005C0773" w:rsidTr="00E92CAB">
        <w:trPr>
          <w:trHeight w:val="477"/>
        </w:trPr>
        <w:tc>
          <w:tcPr>
            <w:tcW w:w="8640" w:type="dxa"/>
            <w:gridSpan w:val="6"/>
            <w:tcBorders>
              <w:top w:val="single" w:sz="18" w:space="0" w:color="000000"/>
              <w:left w:val="single" w:sz="18" w:space="0" w:color="000000"/>
              <w:bottom w:val="single" w:sz="18" w:space="0" w:color="000000"/>
              <w:right w:val="single" w:sz="18" w:space="0" w:color="000000"/>
            </w:tcBorders>
          </w:tcPr>
          <w:p w:rsidR="00E92CAB" w:rsidRPr="005C0773" w:rsidRDefault="00E92CAB" w:rsidP="006B3BE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ind w:left="-30"/>
              <w:jc w:val="left"/>
              <w:rPr>
                <w:rFonts w:eastAsia="Arial Unicode MS"/>
                <w:color w:val="000000"/>
                <w:sz w:val="18"/>
                <w:lang w:eastAsia="ko-KR"/>
              </w:rPr>
            </w:pPr>
            <w:r w:rsidRPr="005C0773">
              <w:rPr>
                <w:rFonts w:eastAsia="Arial Unicode MS"/>
                <w:b/>
                <w:color w:val="000000"/>
                <w:sz w:val="18"/>
                <w:lang w:eastAsia="ko-KR"/>
              </w:rPr>
              <w:t xml:space="preserve">11. SUPPLEMENTARY </w:t>
            </w:r>
            <w:proofErr w:type="gramStart"/>
            <w:r w:rsidRPr="005C0773">
              <w:rPr>
                <w:rFonts w:eastAsia="Arial Unicode MS"/>
                <w:b/>
                <w:color w:val="000000"/>
                <w:sz w:val="18"/>
                <w:lang w:eastAsia="ko-KR"/>
              </w:rPr>
              <w:t>NOTES</w:t>
            </w:r>
            <w:r w:rsidRPr="005C0773">
              <w:rPr>
                <w:rFonts w:eastAsia="Arial Unicode MS"/>
                <w:color w:val="000000"/>
                <w:sz w:val="18"/>
                <w:lang w:eastAsia="ko-KR"/>
              </w:rPr>
              <w:t xml:space="preserve">  </w:t>
            </w:r>
            <w:r w:rsidRPr="005C0773">
              <w:rPr>
                <w:rFonts w:eastAsia="Arial Unicode MS"/>
                <w:color w:val="000000"/>
                <w:sz w:val="18"/>
                <w:szCs w:val="18"/>
                <w:lang w:eastAsia="ko-KR"/>
              </w:rPr>
              <w:t>The</w:t>
            </w:r>
            <w:proofErr w:type="gramEnd"/>
            <w:r w:rsidRPr="005C0773">
              <w:rPr>
                <w:rFonts w:eastAsia="Arial Unicode MS"/>
                <w:color w:val="000000"/>
                <w:sz w:val="18"/>
                <w:szCs w:val="18"/>
                <w:lang w:eastAsia="ko-KR"/>
              </w:rPr>
              <w:t xml:space="preserve"> views expressed in this thesis are those of the author and do not reflect the official policy or position of the Department of D</w:t>
            </w:r>
            <w:r>
              <w:rPr>
                <w:rFonts w:eastAsia="Arial Unicode MS"/>
                <w:color w:val="000000"/>
                <w:sz w:val="18"/>
                <w:szCs w:val="18"/>
                <w:lang w:eastAsia="ko-KR"/>
              </w:rPr>
              <w:t xml:space="preserve">efense or the U.S. Government. IRB </w:t>
            </w:r>
            <w:r w:rsidRPr="005C0773">
              <w:rPr>
                <w:rFonts w:eastAsia="Arial Unicode MS"/>
                <w:color w:val="000000"/>
                <w:sz w:val="18"/>
                <w:szCs w:val="18"/>
                <w:lang w:eastAsia="ko-KR"/>
              </w:rPr>
              <w:t xml:space="preserve">number </w:t>
            </w:r>
            <w:r w:rsidR="006B3BEB" w:rsidRPr="006B3BEB">
              <w:rPr>
                <w:rFonts w:eastAsia="Arial Unicode MS"/>
                <w:color w:val="000000"/>
                <w:sz w:val="18"/>
                <w:szCs w:val="18"/>
                <w:lang w:eastAsia="ko-KR"/>
              </w:rPr>
              <w:t>NPS.2017.0036-IR-EP7-A</w:t>
            </w:r>
            <w:r w:rsidRPr="005C0773">
              <w:rPr>
                <w:rFonts w:eastAsia="Arial Unicode MS"/>
                <w:color w:val="000000"/>
                <w:sz w:val="18"/>
                <w:szCs w:val="18"/>
                <w:lang w:eastAsia="ko-KR"/>
              </w:rPr>
              <w:t>.</w:t>
            </w:r>
          </w:p>
        </w:tc>
      </w:tr>
      <w:tr w:rsidR="00E92CAB" w:rsidRPr="005C0773" w:rsidTr="00E92CAB">
        <w:tc>
          <w:tcPr>
            <w:tcW w:w="5755" w:type="dxa"/>
            <w:gridSpan w:val="4"/>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12a. DISTRIBUTION / AVAILABILITY STATEMENT</w:t>
            </w:r>
            <w:r w:rsidRPr="005C0773">
              <w:rPr>
                <w:rFonts w:eastAsia="Arial Unicode MS"/>
                <w:color w:val="000000"/>
                <w:sz w:val="18"/>
                <w:lang w:eastAsia="ko-KR"/>
              </w:rPr>
              <w:t xml:space="preserve">  </w:t>
            </w:r>
          </w:p>
          <w:p w:rsidR="00E92CAB" w:rsidRPr="005C0773" w:rsidRDefault="00D10F1C"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uppressAutoHyphens/>
              <w:ind w:left="-30"/>
              <w:jc w:val="left"/>
              <w:rPr>
                <w:rFonts w:eastAsia="Arial Unicode MS"/>
                <w:color w:val="000000"/>
                <w:sz w:val="18"/>
                <w:szCs w:val="18"/>
                <w:lang w:eastAsia="ko-KR"/>
              </w:rPr>
            </w:pPr>
            <w:sdt>
              <w:sdtPr>
                <w:rPr>
                  <w:rFonts w:eastAsia="Arial Unicode MS"/>
                  <w:color w:val="000000"/>
                  <w:sz w:val="18"/>
                  <w:lang w:eastAsia="ko-KR"/>
                </w:rPr>
                <w:alias w:val="Distribution Statement"/>
                <w:tag w:val=""/>
                <w:id w:val="1629973605"/>
                <w:lock w:val="sdtLocked"/>
                <w:placeholder>
                  <w:docPart w:val="7F3BEB63F8234DFCB5C77C71A64AEFA0"/>
                </w:placeholder>
                <w:dataBinding w:prefixMappings="xmlns:ns0='http://purl.org/dc/elements/1.1/' xmlns:ns1='http://schemas.openxmlformats.org/package/2006/metadata/core-properties' " w:xpath="/ns1:coreProperties[1]/ns1:contentStatus[1]" w:storeItemID="{6C3C8BC8-F283-45AE-878A-BAB7291924A1}"/>
                <w:text w:multiLine="1"/>
              </w:sdtPr>
              <w:sdtContent>
                <w:proofErr w:type="gramStart"/>
                <w:r w:rsidR="0045330A">
                  <w:rPr>
                    <w:rFonts w:eastAsia="Arial Unicode MS"/>
                    <w:color w:val="000000"/>
                    <w:sz w:val="18"/>
                    <w:lang w:eastAsia="ko-KR"/>
                  </w:rPr>
                  <w:t>Approved for public release.</w:t>
                </w:r>
                <w:proofErr w:type="gramEnd"/>
                <w:r w:rsidR="0045330A">
                  <w:rPr>
                    <w:rFonts w:eastAsia="Arial Unicode MS"/>
                    <w:color w:val="000000"/>
                    <w:sz w:val="18"/>
                    <w:lang w:eastAsia="ko-KR"/>
                  </w:rPr>
                  <w:t xml:space="preserve"> Distribution is unlimited.</w:t>
                </w:r>
              </w:sdtContent>
            </w:sdt>
          </w:p>
        </w:tc>
        <w:tc>
          <w:tcPr>
            <w:tcW w:w="2885" w:type="dxa"/>
            <w:gridSpan w:val="2"/>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12b. DISTRIBUTION CODE</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1140"/>
              <w:rPr>
                <w:rFonts w:eastAsia="Arial Unicode MS"/>
                <w:color w:val="000000"/>
                <w:sz w:val="18"/>
                <w:lang w:eastAsia="ko-KR"/>
              </w:rPr>
            </w:pPr>
          </w:p>
        </w:tc>
      </w:tr>
      <w:tr w:rsidR="00E92CAB" w:rsidRPr="005C0773" w:rsidTr="00E92CAB">
        <w:tc>
          <w:tcPr>
            <w:tcW w:w="8640" w:type="dxa"/>
            <w:gridSpan w:val="6"/>
            <w:tcBorders>
              <w:top w:val="single" w:sz="18" w:space="0" w:color="000000"/>
              <w:left w:val="single" w:sz="18" w:space="0" w:color="000000"/>
              <w:bottom w:val="single" w:sz="18" w:space="0" w:color="000000"/>
              <w:right w:val="single" w:sz="18" w:space="0" w:color="000000"/>
            </w:tcBorders>
          </w:tcPr>
          <w:p w:rsidR="00E92CAB"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bCs/>
                <w:color w:val="000000"/>
                <w:sz w:val="18"/>
                <w:lang w:eastAsia="ko-KR"/>
              </w:rPr>
            </w:pPr>
            <w:r w:rsidRPr="005C0773">
              <w:rPr>
                <w:rFonts w:eastAsia="Arial Unicode MS"/>
                <w:b/>
                <w:bCs/>
                <w:color w:val="000000"/>
                <w:sz w:val="18"/>
                <w:lang w:eastAsia="ko-KR"/>
              </w:rPr>
              <w:t xml:space="preserve">13. ABSTRACT (maximum </w:t>
            </w:r>
            <w:r w:rsidRPr="005C0773">
              <w:rPr>
                <w:rFonts w:eastAsia="Arial Unicode MS"/>
                <w:b/>
                <w:color w:val="000000"/>
                <w:sz w:val="18"/>
                <w:lang w:eastAsia="ko-KR"/>
              </w:rPr>
              <w:t>200</w:t>
            </w:r>
            <w:r w:rsidRPr="005C0773">
              <w:rPr>
                <w:rFonts w:eastAsia="Arial Unicode MS"/>
                <w:b/>
                <w:bCs/>
                <w:color w:val="000000"/>
                <w:sz w:val="18"/>
                <w:lang w:eastAsia="ko-KR"/>
              </w:rPr>
              <w:t xml:space="preserve"> </w:t>
            </w:r>
            <w:r w:rsidRPr="005C0773">
              <w:rPr>
                <w:rFonts w:eastAsia="Arial Unicode MS"/>
                <w:b/>
                <w:color w:val="000000"/>
                <w:sz w:val="18"/>
                <w:lang w:eastAsia="ko-KR"/>
              </w:rPr>
              <w:t>words</w:t>
            </w:r>
            <w:r w:rsidRPr="005C0773">
              <w:rPr>
                <w:rFonts w:eastAsia="Arial Unicode MS"/>
                <w:b/>
                <w:bCs/>
                <w:color w:val="000000"/>
                <w:sz w:val="18"/>
                <w:lang w:eastAsia="ko-KR"/>
              </w:rPr>
              <w:t xml:space="preserve">) </w:t>
            </w:r>
          </w:p>
          <w:p w:rsidR="0045330A" w:rsidRPr="006B3BEB" w:rsidRDefault="0045330A" w:rsidP="0045330A">
            <w:r w:rsidRPr="006B3BEB">
              <w:t>This project analyze</w:t>
            </w:r>
            <w:r>
              <w:t>s</w:t>
            </w:r>
            <w:r w:rsidRPr="006B3BEB">
              <w:t xml:space="preserve"> </w:t>
            </w:r>
            <w:r>
              <w:t>two e-commerce platforms—commercially-available Amazon Business, and federally-managed GSA Advantage—to assess the benefits and limitations of using the government purchase card (GPC) to buy from each platform</w:t>
            </w:r>
            <w:r w:rsidRPr="006B3BEB">
              <w:t>. </w:t>
            </w:r>
            <w:r>
              <w:t>Spurred by the fact that senior acquisition leaders in the US government are seeking ways to strategically manage their GPC spend; this research provides an unbiased look at how these two popular e-commerce platforms compare based on (1) prices, shipping costs, shipping time, etc. of commonly-purchased items, (2) ease of use and customer satisfaction, and (3) future improvement initiatives.</w:t>
            </w:r>
            <w:r w:rsidRPr="006B3BEB">
              <w:t> </w:t>
            </w:r>
            <w:r>
              <w:t>We</w:t>
            </w:r>
            <w:r w:rsidRPr="006B3BEB">
              <w:t xml:space="preserve"> </w:t>
            </w:r>
            <w:r>
              <w:t>provide senior acquisition leaders the</w:t>
            </w:r>
            <w:r w:rsidRPr="006B3BEB">
              <w:t xml:space="preserve"> potential benefits, limitations, and risks of using Amazon Business </w:t>
            </w:r>
            <w:r>
              <w:t>and</w:t>
            </w:r>
            <w:r w:rsidRPr="006B3BEB">
              <w:t xml:space="preserve"> GSA Advantage for repetitive</w:t>
            </w:r>
            <w:r>
              <w:t>, GPC-based</w:t>
            </w:r>
            <w:r w:rsidRPr="006B3BEB">
              <w:t xml:space="preserve"> micro-purchases</w:t>
            </w:r>
            <w:r>
              <w:t xml:space="preserve">.  We also provide ways each e-commerce platform can improve to meet the needs of its government users. </w:t>
            </w:r>
          </w:p>
          <w:p w:rsidR="00E92CAB" w:rsidRPr="005C0773" w:rsidRDefault="00E92CAB" w:rsidP="00E92CAB">
            <w:pPr>
              <w:ind w:firstLine="331"/>
              <w:rPr>
                <w:rFonts w:eastAsia="Arial Unicode MS"/>
                <w:bCs/>
                <w:color w:val="000000"/>
                <w:sz w:val="18"/>
                <w:lang w:eastAsia="ko-KR"/>
              </w:rPr>
            </w:pPr>
          </w:p>
          <w:p w:rsidR="00E92CAB" w:rsidRPr="005C0773" w:rsidRDefault="00E92CAB" w:rsidP="00E92CAB">
            <w:pPr>
              <w:rPr>
                <w:rFonts w:eastAsia="Arial Unicode MS"/>
                <w:color w:val="000000"/>
                <w:sz w:val="20"/>
                <w:lang w:eastAsia="ko-KR"/>
              </w:rPr>
            </w:pPr>
          </w:p>
        </w:tc>
      </w:tr>
      <w:tr w:rsidR="00E92CAB" w:rsidRPr="005C0773" w:rsidTr="00E92CAB">
        <w:trPr>
          <w:cantSplit/>
          <w:trHeight w:val="468"/>
        </w:trPr>
        <w:tc>
          <w:tcPr>
            <w:tcW w:w="6796" w:type="dxa"/>
            <w:gridSpan w:val="5"/>
            <w:vMerge w:val="restart"/>
            <w:tcBorders>
              <w:top w:val="single" w:sz="18" w:space="0" w:color="000000"/>
              <w:left w:val="single" w:sz="18" w:space="0" w:color="000000"/>
              <w:bottom w:val="single" w:sz="18" w:space="0" w:color="000000"/>
              <w:right w:val="single" w:sz="18" w:space="0" w:color="000000"/>
            </w:tcBorders>
          </w:tcPr>
          <w:p w:rsidR="00E92CAB"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14. SUBJECT TERMS</w:t>
            </w:r>
            <w:r w:rsidRPr="005C0773">
              <w:rPr>
                <w:rFonts w:eastAsia="Arial Unicode MS"/>
                <w:color w:val="000000"/>
                <w:sz w:val="18"/>
                <w:lang w:eastAsia="ko-KR"/>
              </w:rPr>
              <w:t xml:space="preserve"> </w:t>
            </w:r>
          </w:p>
          <w:p w:rsidR="00A716AE" w:rsidRPr="00A716AE" w:rsidRDefault="00A716AE" w:rsidP="00A716AE">
            <w:pPr>
              <w:pStyle w:val="NormalWeb"/>
              <w:rPr>
                <w:color w:val="000000"/>
              </w:rPr>
            </w:pPr>
            <w:r w:rsidRPr="00A716AE">
              <w:rPr>
                <w:color w:val="000000"/>
              </w:rPr>
              <w:t>GPC, e-commerce, micro-purchase, Amazon, GSA Advantage</w:t>
            </w:r>
          </w:p>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p>
        </w:tc>
        <w:tc>
          <w:tcPr>
            <w:tcW w:w="1844"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20"/>
                <w:szCs w:val="20"/>
                <w:lang w:eastAsia="ko-KR"/>
              </w:rPr>
            </w:pPr>
            <w:r w:rsidRPr="005C0773">
              <w:rPr>
                <w:rFonts w:eastAsia="Arial Unicode MS"/>
                <w:b/>
                <w:color w:val="000000"/>
                <w:sz w:val="18"/>
                <w:lang w:eastAsia="ko-KR"/>
              </w:rPr>
              <w:t>15. NUMBER OF PAGES</w:t>
            </w:r>
            <w:r w:rsidRPr="005C0773">
              <w:rPr>
                <w:rFonts w:eastAsia="Arial Unicode MS"/>
                <w:color w:val="000000"/>
                <w:sz w:val="18"/>
                <w:lang w:eastAsia="ko-KR"/>
              </w:rPr>
              <w:t xml:space="preserve"> </w:t>
            </w:r>
          </w:p>
          <w:p w:rsidR="00E92CAB" w:rsidRPr="005C0773" w:rsidRDefault="003165EB"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jc w:val="center"/>
              <w:rPr>
                <w:rFonts w:eastAsia="Arial Unicode MS"/>
                <w:color w:val="000000"/>
                <w:sz w:val="18"/>
                <w:lang w:eastAsia="ko-KR"/>
              </w:rPr>
            </w:pPr>
            <w:r>
              <w:t>99</w:t>
            </w:r>
          </w:p>
        </w:tc>
      </w:tr>
      <w:tr w:rsidR="00E92CAB" w:rsidRPr="005C0773" w:rsidTr="00E92CAB">
        <w:trPr>
          <w:cantSplit/>
          <w:trHeight w:val="279"/>
        </w:trPr>
        <w:tc>
          <w:tcPr>
            <w:tcW w:w="6796" w:type="dxa"/>
            <w:gridSpan w:val="5"/>
            <w:vMerge/>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rPr>
                <w:rFonts w:eastAsia="Arial Unicode MS"/>
                <w:color w:val="000000"/>
                <w:sz w:val="18"/>
                <w:lang w:eastAsia="ko-KR"/>
              </w:rPr>
            </w:pPr>
          </w:p>
        </w:tc>
        <w:tc>
          <w:tcPr>
            <w:tcW w:w="1844"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16. PRICE CODE</w:t>
            </w:r>
          </w:p>
        </w:tc>
      </w:tr>
      <w:tr w:rsidR="00E92CAB" w:rsidRPr="005C0773" w:rsidTr="00E92CAB">
        <w:trPr>
          <w:trHeight w:val="891"/>
        </w:trPr>
        <w:tc>
          <w:tcPr>
            <w:tcW w:w="2386"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color w:val="000000"/>
                <w:sz w:val="18"/>
                <w:lang w:eastAsia="ko-KR"/>
              </w:rPr>
            </w:pPr>
            <w:r w:rsidRPr="005C0773">
              <w:rPr>
                <w:rFonts w:eastAsia="Arial Unicode MS"/>
                <w:b/>
                <w:color w:val="000000"/>
                <w:sz w:val="18"/>
                <w:lang w:eastAsia="ko-KR"/>
              </w:rPr>
              <w:t>17. SECURITY CLASSIFICATION OF REPORT</w:t>
            </w:r>
          </w:p>
          <w:p w:rsidR="00E92CAB" w:rsidRPr="005C0773" w:rsidRDefault="00E92CAB" w:rsidP="00E92CAB">
            <w:pPr>
              <w:ind w:left="60"/>
              <w:jc w:val="center"/>
              <w:rPr>
                <w:rFonts w:eastAsia="Arial Unicode MS"/>
                <w:color w:val="000000"/>
                <w:sz w:val="18"/>
                <w:lang w:eastAsia="ko-KR"/>
              </w:rPr>
            </w:pPr>
            <w:r w:rsidRPr="005C0773">
              <w:rPr>
                <w:rFonts w:eastAsia="Arial Unicode MS"/>
                <w:color w:val="000000"/>
                <w:sz w:val="18"/>
                <w:lang w:eastAsia="ko-KR"/>
              </w:rPr>
              <w:t>Unclassified</w:t>
            </w:r>
          </w:p>
        </w:tc>
        <w:tc>
          <w:tcPr>
            <w:tcW w:w="2592" w:type="dxa"/>
            <w:gridSpan w:val="2"/>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18. SECURITY CLASSIFICATION OF THIS PAGE</w:t>
            </w:r>
          </w:p>
          <w:p w:rsidR="00E92CAB" w:rsidRPr="005C0773" w:rsidRDefault="00E92CAB" w:rsidP="00E92CAB">
            <w:pPr>
              <w:jc w:val="center"/>
              <w:rPr>
                <w:rFonts w:eastAsia="Arial Unicode MS"/>
                <w:color w:val="000000"/>
                <w:sz w:val="18"/>
                <w:lang w:eastAsia="ko-KR"/>
              </w:rPr>
            </w:pPr>
            <w:r w:rsidRPr="005C0773">
              <w:rPr>
                <w:rFonts w:eastAsia="Arial Unicode MS"/>
                <w:color w:val="000000"/>
                <w:sz w:val="18"/>
                <w:lang w:eastAsia="ko-KR"/>
              </w:rPr>
              <w:t>Unclassified</w:t>
            </w:r>
          </w:p>
        </w:tc>
        <w:tc>
          <w:tcPr>
            <w:tcW w:w="1818" w:type="dxa"/>
            <w:gridSpan w:val="2"/>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19. SECURITY CLASSIFICATION OF ABSTRACT</w:t>
            </w:r>
          </w:p>
          <w:p w:rsidR="00E92CAB" w:rsidRPr="005C0773" w:rsidRDefault="00E92CAB" w:rsidP="00E92CAB">
            <w:pPr>
              <w:jc w:val="center"/>
              <w:rPr>
                <w:rFonts w:eastAsia="Arial Unicode MS"/>
                <w:color w:val="000000"/>
                <w:sz w:val="18"/>
                <w:lang w:eastAsia="ko-KR"/>
              </w:rPr>
            </w:pPr>
            <w:r w:rsidRPr="005C0773">
              <w:rPr>
                <w:rFonts w:eastAsia="Arial Unicode MS"/>
                <w:color w:val="000000"/>
                <w:sz w:val="18"/>
                <w:lang w:eastAsia="ko-KR"/>
              </w:rPr>
              <w:t>Unclassified</w:t>
            </w:r>
          </w:p>
        </w:tc>
        <w:tc>
          <w:tcPr>
            <w:tcW w:w="1844" w:type="dxa"/>
            <w:tcBorders>
              <w:top w:val="single" w:sz="18" w:space="0" w:color="000000"/>
              <w:left w:val="single" w:sz="18" w:space="0" w:color="000000"/>
              <w:bottom w:val="single" w:sz="18" w:space="0" w:color="000000"/>
              <w:right w:val="single" w:sz="18" w:space="0" w:color="000000"/>
            </w:tcBorders>
          </w:tcPr>
          <w:p w:rsidR="00E92CAB" w:rsidRPr="005C0773" w:rsidRDefault="00E92CAB" w:rsidP="00E92CAB">
            <w:pPr>
              <w:tabs>
                <w:tab w:val="left" w:pos="600"/>
                <w:tab w:val="left" w:pos="1320"/>
                <w:tab w:val="left" w:pos="2040"/>
                <w:tab w:val="left" w:pos="2760"/>
                <w:tab w:val="left" w:pos="3480"/>
                <w:tab w:val="left" w:pos="4200"/>
                <w:tab w:val="left" w:pos="4920"/>
                <w:tab w:val="left" w:pos="5640"/>
                <w:tab w:val="left" w:pos="6360"/>
              </w:tabs>
              <w:suppressAutoHyphens/>
              <w:ind w:left="-30"/>
              <w:jc w:val="left"/>
              <w:rPr>
                <w:rFonts w:eastAsia="Arial Unicode MS"/>
                <w:b/>
                <w:color w:val="000000"/>
                <w:sz w:val="18"/>
                <w:lang w:eastAsia="ko-KR"/>
              </w:rPr>
            </w:pPr>
            <w:r w:rsidRPr="005C0773">
              <w:rPr>
                <w:rFonts w:eastAsia="Arial Unicode MS"/>
                <w:b/>
                <w:color w:val="000000"/>
                <w:sz w:val="18"/>
                <w:lang w:eastAsia="ko-KR"/>
              </w:rPr>
              <w:t>20. LIMITATION OF ABSTRACT</w:t>
            </w:r>
          </w:p>
          <w:p w:rsidR="00E92CAB" w:rsidRPr="005C0773" w:rsidRDefault="00E92CAB" w:rsidP="00E92CAB">
            <w:pPr>
              <w:jc w:val="left"/>
              <w:rPr>
                <w:rFonts w:eastAsia="Arial Unicode MS"/>
                <w:b/>
                <w:color w:val="000000"/>
                <w:sz w:val="18"/>
                <w:lang w:eastAsia="ko-KR"/>
              </w:rPr>
            </w:pPr>
          </w:p>
          <w:p w:rsidR="00E92CAB" w:rsidRPr="005C0773" w:rsidRDefault="00E92CAB" w:rsidP="00E92CAB">
            <w:pPr>
              <w:jc w:val="center"/>
              <w:rPr>
                <w:rFonts w:eastAsia="Arial Unicode MS"/>
                <w:color w:val="000000"/>
                <w:sz w:val="18"/>
                <w:lang w:eastAsia="ko-KR"/>
              </w:rPr>
            </w:pPr>
            <w:r w:rsidRPr="005C0773">
              <w:rPr>
                <w:rFonts w:eastAsia="Arial Unicode MS"/>
                <w:color w:val="000000"/>
                <w:sz w:val="18"/>
                <w:lang w:eastAsia="ko-KR"/>
              </w:rPr>
              <w:t>UU</w:t>
            </w:r>
          </w:p>
        </w:tc>
      </w:tr>
    </w:tbl>
    <w:p w:rsidR="00E92CAB" w:rsidRPr="005C0773" w:rsidRDefault="00E92CAB" w:rsidP="00E92CAB">
      <w:pPr>
        <w:tabs>
          <w:tab w:val="left" w:pos="6480"/>
        </w:tabs>
        <w:suppressAutoHyphens/>
        <w:ind w:right="-810"/>
        <w:rPr>
          <w:rFonts w:eastAsia="Arial Unicode MS"/>
          <w:color w:val="000000"/>
          <w:sz w:val="16"/>
          <w:lang w:eastAsia="ko-KR"/>
        </w:rPr>
      </w:pPr>
      <w:r w:rsidRPr="005C0773">
        <w:rPr>
          <w:rFonts w:eastAsia="Arial Unicode MS"/>
          <w:color w:val="000000"/>
          <w:sz w:val="16"/>
          <w:lang w:eastAsia="ko-KR"/>
        </w:rPr>
        <w:t>NSN</w:t>
      </w:r>
      <w:r w:rsidR="0059781A">
        <w:rPr>
          <w:rFonts w:eastAsia="Arial Unicode MS"/>
          <w:color w:val="000000"/>
          <w:sz w:val="16"/>
          <w:lang w:eastAsia="ko-KR"/>
        </w:rPr>
        <w:t xml:space="preserve"> </w:t>
      </w:r>
      <w:r w:rsidR="0059781A" w:rsidRPr="005C0773">
        <w:rPr>
          <w:rFonts w:eastAsia="Arial Unicode MS"/>
          <w:color w:val="000000"/>
          <w:sz w:val="16"/>
          <w:lang w:eastAsia="ko-KR"/>
        </w:rPr>
        <w:t>7540</w:t>
      </w:r>
      <w:r w:rsidR="0059781A">
        <w:rPr>
          <w:rFonts w:eastAsia="Arial Unicode MS"/>
          <w:color w:val="000000"/>
          <w:sz w:val="16"/>
          <w:lang w:eastAsia="ko-KR"/>
        </w:rPr>
        <w:t>–</w:t>
      </w:r>
      <w:r w:rsidR="0059781A" w:rsidRPr="005C0773">
        <w:rPr>
          <w:rFonts w:eastAsia="Arial Unicode MS"/>
          <w:color w:val="000000"/>
          <w:sz w:val="16"/>
          <w:lang w:eastAsia="ko-KR"/>
        </w:rPr>
        <w:t>0</w:t>
      </w:r>
      <w:r w:rsidRPr="005C0773">
        <w:rPr>
          <w:rFonts w:eastAsia="Arial Unicode MS"/>
          <w:color w:val="000000"/>
          <w:sz w:val="16"/>
          <w:lang w:eastAsia="ko-KR"/>
        </w:rPr>
        <w:t>1-280-5500</w:t>
      </w:r>
      <w:r w:rsidRPr="005C0773">
        <w:rPr>
          <w:rFonts w:eastAsia="Arial Unicode MS"/>
          <w:color w:val="000000"/>
          <w:sz w:val="16"/>
          <w:lang w:eastAsia="ko-KR"/>
        </w:rPr>
        <w:tab/>
      </w:r>
      <w:r w:rsidRPr="00433D4F">
        <w:rPr>
          <w:rFonts w:eastAsia="Arial Unicode MS"/>
          <w:color w:val="000000"/>
          <w:sz w:val="16"/>
          <w:szCs w:val="16"/>
          <w:lang w:eastAsia="ko-KR"/>
        </w:rPr>
        <w:t>S</w:t>
      </w:r>
      <w:r w:rsidRPr="005C0773">
        <w:rPr>
          <w:rFonts w:eastAsia="Arial Unicode MS"/>
          <w:color w:val="000000"/>
          <w:sz w:val="16"/>
          <w:lang w:eastAsia="ko-KR"/>
        </w:rPr>
        <w:t>tandard Form 298 (Rev.</w:t>
      </w:r>
      <w:r w:rsidR="0059781A">
        <w:rPr>
          <w:rFonts w:eastAsia="Arial Unicode MS"/>
          <w:color w:val="000000"/>
          <w:sz w:val="16"/>
          <w:lang w:eastAsia="ko-KR"/>
        </w:rPr>
        <w:t xml:space="preserve"> </w:t>
      </w:r>
      <w:r w:rsidR="0059781A" w:rsidRPr="005C0773">
        <w:rPr>
          <w:rFonts w:eastAsia="Arial Unicode MS"/>
          <w:color w:val="000000"/>
          <w:sz w:val="16"/>
          <w:lang w:eastAsia="ko-KR"/>
        </w:rPr>
        <w:t>2</w:t>
      </w:r>
      <w:r w:rsidR="0059781A">
        <w:rPr>
          <w:rFonts w:eastAsia="Arial Unicode MS"/>
          <w:color w:val="000000"/>
          <w:sz w:val="16"/>
          <w:lang w:eastAsia="ko-KR"/>
        </w:rPr>
        <w:t>–</w:t>
      </w:r>
      <w:r w:rsidR="0059781A" w:rsidRPr="005C0773">
        <w:rPr>
          <w:rFonts w:eastAsia="Arial Unicode MS"/>
          <w:color w:val="000000"/>
          <w:sz w:val="16"/>
          <w:lang w:eastAsia="ko-KR"/>
        </w:rPr>
        <w:t>8</w:t>
      </w:r>
      <w:r w:rsidRPr="005C0773">
        <w:rPr>
          <w:rFonts w:eastAsia="Arial Unicode MS"/>
          <w:color w:val="000000"/>
          <w:sz w:val="16"/>
          <w:lang w:eastAsia="ko-KR"/>
        </w:rPr>
        <w:t xml:space="preserve">9) </w:t>
      </w:r>
    </w:p>
    <w:p w:rsidR="00E92CAB" w:rsidRPr="005C0773" w:rsidRDefault="00E92CAB" w:rsidP="00E92CAB">
      <w:pPr>
        <w:tabs>
          <w:tab w:val="left" w:pos="6480"/>
        </w:tabs>
        <w:suppressAutoHyphens/>
        <w:ind w:left="90" w:right="-810"/>
        <w:rPr>
          <w:rFonts w:eastAsia="Arial Unicode MS"/>
          <w:color w:val="000000"/>
          <w:lang w:eastAsia="ko-KR"/>
        </w:rPr>
      </w:pPr>
      <w:r w:rsidRPr="005C0773">
        <w:rPr>
          <w:rFonts w:eastAsia="Arial Unicode MS"/>
          <w:color w:val="000000"/>
          <w:sz w:val="16"/>
          <w:lang w:eastAsia="ko-KR"/>
        </w:rPr>
        <w:tab/>
        <w:t>Prescribed by ANSI Std.</w:t>
      </w:r>
      <w:r w:rsidR="0059781A">
        <w:rPr>
          <w:rFonts w:eastAsia="Arial Unicode MS"/>
          <w:color w:val="000000"/>
          <w:sz w:val="16"/>
          <w:lang w:eastAsia="ko-KR"/>
        </w:rPr>
        <w:t xml:space="preserve"> </w:t>
      </w:r>
      <w:r w:rsidR="0059781A" w:rsidRPr="005C0773">
        <w:rPr>
          <w:rFonts w:eastAsia="Arial Unicode MS"/>
          <w:color w:val="000000"/>
          <w:sz w:val="16"/>
          <w:lang w:eastAsia="ko-KR"/>
        </w:rPr>
        <w:t>239</w:t>
      </w:r>
      <w:r w:rsidR="0059781A">
        <w:rPr>
          <w:rFonts w:eastAsia="Arial Unicode MS"/>
          <w:color w:val="000000"/>
          <w:sz w:val="16"/>
          <w:lang w:eastAsia="ko-KR"/>
        </w:rPr>
        <w:t>–</w:t>
      </w:r>
      <w:r w:rsidR="0059781A" w:rsidRPr="005C0773">
        <w:rPr>
          <w:rFonts w:eastAsia="Arial Unicode MS"/>
          <w:color w:val="000000"/>
          <w:sz w:val="16"/>
          <w:lang w:eastAsia="ko-KR"/>
        </w:rPr>
        <w:t>1</w:t>
      </w:r>
      <w:r w:rsidRPr="005C0773">
        <w:rPr>
          <w:rFonts w:eastAsia="Arial Unicode MS"/>
          <w:color w:val="000000"/>
          <w:sz w:val="16"/>
          <w:lang w:eastAsia="ko-KR"/>
        </w:rPr>
        <w:t>8</w:t>
      </w:r>
    </w:p>
    <w:p w:rsidR="00E92CAB" w:rsidRPr="005C0773" w:rsidRDefault="00E92CAB" w:rsidP="00E92CAB">
      <w:pPr>
        <w:widowControl w:val="0"/>
        <w:spacing w:line="7120" w:lineRule="exact"/>
        <w:ind w:left="360"/>
        <w:jc w:val="center"/>
        <w:rPr>
          <w:caps/>
          <w:color w:val="000000"/>
        </w:rPr>
      </w:pPr>
      <w:r w:rsidRPr="005C0773">
        <w:rPr>
          <w:caps/>
          <w:color w:val="000000"/>
        </w:rPr>
        <w:br w:type="page"/>
      </w:r>
      <w:r w:rsidRPr="005C0773">
        <w:rPr>
          <w:caps/>
          <w:color w:val="000000"/>
        </w:rPr>
        <w:lastRenderedPageBreak/>
        <w:t>THIS PAGE INTENTIONALLY LEFT BLANK</w:t>
      </w:r>
    </w:p>
    <w:p w:rsidR="00E92CAB" w:rsidRPr="005C0773" w:rsidRDefault="00E92CAB" w:rsidP="00E92CAB">
      <w:pPr>
        <w:ind w:left="360"/>
        <w:jc w:val="center"/>
        <w:rPr>
          <w:rFonts w:eastAsia="Arial Unicode MS"/>
          <w:b/>
          <w:caps/>
          <w:color w:val="000000"/>
          <w:lang w:eastAsia="ko-KR"/>
        </w:rPr>
      </w:pPr>
      <w:r w:rsidRPr="005C0773">
        <w:rPr>
          <w:rFonts w:eastAsia="Arial Unicode MS"/>
          <w:color w:val="000000"/>
          <w:lang w:eastAsia="ko-KR"/>
        </w:rPr>
        <w:br w:type="page"/>
      </w:r>
    </w:p>
    <w:p w:rsidR="00E92CAB" w:rsidRDefault="00E92CAB" w:rsidP="00E92CAB">
      <w:pPr>
        <w:ind w:left="360"/>
        <w:jc w:val="center"/>
        <w:rPr>
          <w:rFonts w:eastAsia="Arial Unicode MS"/>
          <w:b/>
          <w:color w:val="000000"/>
          <w:lang w:eastAsia="ko-KR"/>
        </w:rPr>
      </w:pPr>
    </w:p>
    <w:p w:rsidR="00E92CAB" w:rsidRDefault="00E92CAB" w:rsidP="00E92CAB">
      <w:pPr>
        <w:ind w:left="360"/>
        <w:jc w:val="center"/>
        <w:rPr>
          <w:rFonts w:eastAsia="Arial Unicode MS"/>
          <w:b/>
          <w:color w:val="000000"/>
          <w:lang w:eastAsia="ko-KR"/>
        </w:rPr>
      </w:pPr>
    </w:p>
    <w:p w:rsidR="00E92CAB" w:rsidRDefault="00E92CAB" w:rsidP="00E92CAB">
      <w:pPr>
        <w:ind w:left="360"/>
        <w:jc w:val="center"/>
        <w:rPr>
          <w:rFonts w:eastAsia="Arial Unicode MS"/>
          <w:b/>
          <w:color w:val="000000"/>
          <w:lang w:eastAsia="ko-KR"/>
        </w:rPr>
      </w:pPr>
    </w:p>
    <w:p w:rsidR="00E92CAB" w:rsidRPr="005C0773" w:rsidRDefault="00D10F1C" w:rsidP="00E92CAB">
      <w:pPr>
        <w:ind w:left="360"/>
        <w:jc w:val="center"/>
        <w:rPr>
          <w:rFonts w:eastAsia="Arial Unicode MS"/>
          <w:b/>
          <w:color w:val="000000"/>
          <w:sz w:val="28"/>
          <w:lang w:eastAsia="ko-KR"/>
        </w:rPr>
      </w:pPr>
      <w:sdt>
        <w:sdtPr>
          <w:rPr>
            <w:rFonts w:eastAsia="Arial Unicode MS"/>
            <w:b/>
            <w:color w:val="000000"/>
            <w:lang w:eastAsia="ko-KR"/>
          </w:rPr>
          <w:alias w:val="Distribution Statement"/>
          <w:tag w:val=""/>
          <w:id w:val="-1906990018"/>
          <w:lock w:val="sdtLocked"/>
          <w:placeholder>
            <w:docPart w:val="AE263FD94E7E4D05B55C32492864001E"/>
          </w:placeholder>
          <w:dataBinding w:prefixMappings="xmlns:ns0='http://purl.org/dc/elements/1.1/' xmlns:ns1='http://schemas.openxmlformats.org/package/2006/metadata/core-properties' " w:xpath="/ns1:coreProperties[1]/ns1:contentStatus[1]" w:storeItemID="{6C3C8BC8-F283-45AE-878A-BAB7291924A1}"/>
          <w:text w:multiLine="1"/>
        </w:sdtPr>
        <w:sdtContent>
          <w:proofErr w:type="gramStart"/>
          <w:r w:rsidR="0045330A">
            <w:rPr>
              <w:rFonts w:eastAsia="Arial Unicode MS"/>
              <w:b/>
              <w:color w:val="000000"/>
              <w:lang w:eastAsia="ko-KR"/>
            </w:rPr>
            <w:t>Approved for public release.</w:t>
          </w:r>
          <w:proofErr w:type="gramEnd"/>
          <w:r w:rsidR="0045330A">
            <w:rPr>
              <w:rFonts w:eastAsia="Arial Unicode MS"/>
              <w:b/>
              <w:color w:val="000000"/>
              <w:lang w:eastAsia="ko-KR"/>
            </w:rPr>
            <w:t xml:space="preserve"> Distribution is unlimited.</w:t>
          </w:r>
        </w:sdtContent>
      </w:sdt>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
    <w:p w:rsidR="00E92CAB" w:rsidRPr="005C0773" w:rsidRDefault="00D10F1C" w:rsidP="00E92CAB">
      <w:pPr>
        <w:ind w:left="360"/>
        <w:jc w:val="center"/>
        <w:rPr>
          <w:rFonts w:eastAsia="Arial Unicode MS"/>
          <w:caps/>
          <w:color w:val="000000"/>
          <w:lang w:eastAsia="ko-KR"/>
        </w:rPr>
      </w:pPr>
      <w:sdt>
        <w:sdtPr>
          <w:rPr>
            <w:rFonts w:eastAsia="Arial Unicode MS"/>
            <w:b/>
            <w:bCs/>
            <w:caps/>
            <w:color w:val="000000"/>
            <w:lang w:eastAsia="ko-KR"/>
          </w:rPr>
          <w:alias w:val="Title"/>
          <w:tag w:val=""/>
          <w:id w:val="-1211723978"/>
          <w:lock w:val="sdtLocked"/>
          <w:placeholder>
            <w:docPart w:val="BFFE6211756447C6A6E68C77B84BFDB4"/>
          </w:placeholder>
          <w:dataBinding w:prefixMappings="xmlns:ns0='http://purl.org/dc/elements/1.1/' xmlns:ns1='http://schemas.openxmlformats.org/package/2006/metadata/core-properties' " w:xpath="/ns1:coreProperties[1]/ns0:title[1]" w:storeItemID="{6C3C8BC8-F283-45AE-878A-BAB7291924A1}"/>
          <w:text w:multiLine="1"/>
        </w:sdtPr>
        <w:sdtContent>
          <w:r w:rsidR="0045330A">
            <w:rPr>
              <w:rFonts w:eastAsia="Arial Unicode MS"/>
              <w:b/>
              <w:bCs/>
              <w:caps/>
              <w:color w:val="000000"/>
              <w:lang w:eastAsia="ko-KR"/>
            </w:rPr>
            <w:t>AMAZON BUSINESS AND GSA ADVANTAGE: A COMPARATIVE ANALYSIS</w:t>
          </w:r>
        </w:sdtContent>
      </w:sdt>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
    <w:p w:rsidR="006B3BEB" w:rsidRPr="005C0773" w:rsidRDefault="006B3BEB" w:rsidP="006B3BEB">
      <w:pPr>
        <w:ind w:left="360"/>
        <w:jc w:val="center"/>
        <w:rPr>
          <w:rFonts w:eastAsia="Arial Unicode MS"/>
          <w:color w:val="000000"/>
          <w:lang w:eastAsia="ko-KR"/>
        </w:rPr>
      </w:pPr>
      <w:r>
        <w:rPr>
          <w:rFonts w:eastAsia="Arial Unicode MS"/>
          <w:color w:val="000000"/>
          <w:lang w:eastAsia="ko-KR"/>
        </w:rPr>
        <w:t>Holland D. Canter</w:t>
      </w:r>
      <w:r w:rsidRPr="005C0773">
        <w:rPr>
          <w:rFonts w:eastAsia="Arial Unicode MS"/>
          <w:color w:val="000000"/>
          <w:lang w:eastAsia="ko-KR"/>
        </w:rPr>
        <w:t xml:space="preserve">, </w:t>
      </w:r>
      <w:r>
        <w:rPr>
          <w:rFonts w:eastAsia="Arial Unicode MS"/>
          <w:color w:val="000000"/>
          <w:lang w:eastAsia="ko-KR"/>
        </w:rPr>
        <w:t>Captain</w:t>
      </w:r>
      <w:r w:rsidRPr="005C0773">
        <w:rPr>
          <w:rFonts w:eastAsia="Arial Unicode MS"/>
          <w:color w:val="000000"/>
          <w:lang w:eastAsia="ko-KR"/>
        </w:rPr>
        <w:t xml:space="preserve">, </w:t>
      </w:r>
      <w:r>
        <w:rPr>
          <w:rFonts w:eastAsia="Arial Unicode MS"/>
          <w:color w:val="000000"/>
          <w:lang w:eastAsia="ko-KR"/>
        </w:rPr>
        <w:t>United States Air Force</w:t>
      </w:r>
    </w:p>
    <w:p w:rsidR="006B3BEB" w:rsidRPr="005C0773" w:rsidRDefault="006B3BEB" w:rsidP="006B3BEB">
      <w:pPr>
        <w:ind w:left="360"/>
        <w:jc w:val="center"/>
        <w:rPr>
          <w:rFonts w:eastAsia="Arial Unicode MS"/>
          <w:color w:val="000000"/>
          <w:lang w:eastAsia="ko-KR"/>
        </w:rPr>
      </w:pPr>
      <w:r>
        <w:rPr>
          <w:rFonts w:eastAsia="Arial Unicode MS"/>
          <w:color w:val="000000"/>
          <w:lang w:eastAsia="ko-KR"/>
        </w:rPr>
        <w:t>Tabitha J. Gomez, Captain</w:t>
      </w:r>
      <w:r w:rsidRPr="005C0773">
        <w:rPr>
          <w:rFonts w:eastAsia="Arial Unicode MS"/>
          <w:color w:val="000000"/>
          <w:lang w:eastAsia="ko-KR"/>
        </w:rPr>
        <w:t xml:space="preserve">, </w:t>
      </w:r>
      <w:r>
        <w:rPr>
          <w:rFonts w:eastAsia="Arial Unicode MS"/>
          <w:color w:val="000000"/>
          <w:lang w:eastAsia="ko-KR"/>
        </w:rPr>
        <w:t>United States Air Force</w:t>
      </w: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r w:rsidRPr="005C0773">
        <w:rPr>
          <w:rFonts w:eastAsia="Arial Unicode MS"/>
          <w:color w:val="000000"/>
          <w:lang w:eastAsia="ko-KR"/>
        </w:rPr>
        <w:t>Submitted in partial fulfillment of the requirements for the degree of</w:t>
      </w: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b/>
          <w:bCs/>
          <w:color w:val="000000"/>
          <w:lang w:eastAsia="ko-KR"/>
        </w:rPr>
      </w:pPr>
    </w:p>
    <w:p w:rsidR="00E92CAB" w:rsidRPr="005C0773" w:rsidRDefault="00E92CAB" w:rsidP="00E92CAB">
      <w:pPr>
        <w:ind w:left="360"/>
        <w:jc w:val="center"/>
        <w:rPr>
          <w:rFonts w:eastAsia="Arial Unicode MS"/>
          <w:b/>
          <w:color w:val="000000"/>
          <w:lang w:eastAsia="ko-KR"/>
        </w:rPr>
      </w:pPr>
      <w:r w:rsidRPr="005C0773">
        <w:rPr>
          <w:rFonts w:eastAsia="Arial Unicode MS"/>
          <w:b/>
          <w:color w:val="000000"/>
          <w:lang w:eastAsia="ko-KR"/>
        </w:rPr>
        <w:t xml:space="preserve">MASTER OF </w:t>
      </w:r>
      <w:r>
        <w:rPr>
          <w:rFonts w:eastAsia="Arial Unicode MS"/>
          <w:b/>
          <w:color w:val="000000"/>
          <w:lang w:eastAsia="ko-KR"/>
        </w:rPr>
        <w:t>BUSINESS ADMINISTRATION</w:t>
      </w: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roofErr w:type="gramStart"/>
      <w:r w:rsidRPr="005C0773">
        <w:rPr>
          <w:rFonts w:eastAsia="Arial Unicode MS"/>
          <w:color w:val="000000"/>
          <w:lang w:eastAsia="ko-KR"/>
        </w:rPr>
        <w:t>from</w:t>
      </w:r>
      <w:proofErr w:type="gramEnd"/>
      <w:r w:rsidRPr="005C0773">
        <w:rPr>
          <w:rFonts w:eastAsia="Arial Unicode MS"/>
          <w:color w:val="000000"/>
          <w:lang w:eastAsia="ko-KR"/>
        </w:rPr>
        <w:t xml:space="preserve"> the</w:t>
      </w: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jc w:val="center"/>
        <w:rPr>
          <w:rFonts w:eastAsia="Arial Unicode MS"/>
          <w:b/>
          <w:bCs/>
          <w:color w:val="000000"/>
          <w:lang w:eastAsia="ko-KR"/>
        </w:rPr>
      </w:pPr>
      <w:r w:rsidRPr="005C0773">
        <w:rPr>
          <w:rFonts w:eastAsia="Arial Unicode MS"/>
          <w:b/>
          <w:bCs/>
          <w:color w:val="000000"/>
          <w:lang w:eastAsia="ko-KR"/>
        </w:rPr>
        <w:t>NAVAL POSTGRADUATE SCHOOL</w:t>
      </w:r>
    </w:p>
    <w:p w:rsidR="00E92CAB" w:rsidRPr="005C0773" w:rsidRDefault="00D10F1C" w:rsidP="00E92CAB">
      <w:pPr>
        <w:ind w:left="360"/>
        <w:jc w:val="center"/>
        <w:rPr>
          <w:rFonts w:eastAsia="Arial Unicode MS"/>
          <w:b/>
          <w:color w:val="000000"/>
          <w:sz w:val="30"/>
          <w:lang w:eastAsia="ko-KR"/>
        </w:rPr>
      </w:pPr>
      <w:sdt>
        <w:sdtPr>
          <w:rPr>
            <w:rFonts w:eastAsia="Arial Unicode MS"/>
            <w:b/>
            <w:color w:val="000000"/>
            <w:lang w:eastAsia="ko-KR"/>
          </w:rPr>
          <w:alias w:val="Publish Date"/>
          <w:tag w:val=""/>
          <w:id w:val="-865219012"/>
          <w:lock w:val="sdtLocked"/>
          <w:placeholder>
            <w:docPart w:val="A8756E0BBD234F078B62432C54D43742"/>
          </w:placeholder>
          <w:dataBinding w:prefixMappings="xmlns:ns0='http://schemas.microsoft.com/office/2006/coverPageProps' " w:xpath="/ns0:CoverPageProperties[1]/ns0:PublishDate[1]" w:storeItemID="{55AF091B-3C7A-41E3-B477-F2FDAA23CFDA}"/>
          <w:date w:fullDate="2017-12-15T00:00:00Z">
            <w:dateFormat w:val="MMMM yyyy"/>
            <w:lid w:val="en-US"/>
            <w:storeMappedDataAs w:val="dateTime"/>
            <w:calendar w:val="gregorian"/>
          </w:date>
        </w:sdtPr>
        <w:sdtContent>
          <w:r w:rsidR="0045330A">
            <w:rPr>
              <w:rFonts w:eastAsia="Arial Unicode MS"/>
              <w:b/>
              <w:color w:val="000000"/>
              <w:lang w:eastAsia="ko-KR"/>
            </w:rPr>
            <w:t>December 2017</w:t>
          </w:r>
        </w:sdtContent>
      </w:sdt>
    </w:p>
    <w:p w:rsidR="00E92CAB" w:rsidRPr="005C0773" w:rsidRDefault="00E92CAB" w:rsidP="00E92CAB">
      <w:pPr>
        <w:ind w:left="360"/>
        <w:jc w:val="center"/>
        <w:rPr>
          <w:rFonts w:eastAsia="Arial Unicode MS"/>
          <w:color w:val="000000"/>
          <w:lang w:eastAsia="ko-KR"/>
        </w:rPr>
      </w:pPr>
    </w:p>
    <w:p w:rsidR="00E92CAB" w:rsidRPr="005C0773" w:rsidRDefault="00E92CAB" w:rsidP="00E92CAB">
      <w:pPr>
        <w:ind w:left="360"/>
        <w:rPr>
          <w:rFonts w:eastAsia="Arial Unicode MS"/>
          <w:color w:val="000000"/>
          <w:lang w:eastAsia="ko-KR"/>
        </w:rPr>
      </w:pPr>
      <w:r w:rsidRPr="005C0773">
        <w:rPr>
          <w:rFonts w:eastAsia="Arial Unicode MS"/>
          <w:color w:val="000000"/>
          <w:lang w:eastAsia="ko-KR"/>
        </w:rPr>
        <w:t xml:space="preserve"> </w:t>
      </w: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roofErr w:type="gramStart"/>
      <w:r w:rsidRPr="005C0773">
        <w:rPr>
          <w:rFonts w:eastAsia="Arial Unicode MS"/>
          <w:color w:val="000000"/>
          <w:lang w:eastAsia="ko-KR"/>
        </w:rPr>
        <w:t>Approved by:</w:t>
      </w:r>
      <w:r w:rsidRPr="005C0773">
        <w:rPr>
          <w:rFonts w:eastAsia="Arial Unicode MS"/>
          <w:color w:val="000000"/>
          <w:lang w:eastAsia="ko-KR"/>
        </w:rPr>
        <w:tab/>
      </w:r>
      <w:r w:rsidR="006B3BEB">
        <w:rPr>
          <w:rFonts w:eastAsia="Arial Unicode MS"/>
          <w:color w:val="000000"/>
          <w:lang w:eastAsia="ko-KR"/>
        </w:rPr>
        <w:t xml:space="preserve">Karen </w:t>
      </w:r>
      <w:proofErr w:type="spellStart"/>
      <w:r w:rsidR="006B3BEB">
        <w:rPr>
          <w:rFonts w:eastAsia="Arial Unicode MS"/>
          <w:color w:val="000000"/>
          <w:lang w:eastAsia="ko-KR"/>
        </w:rPr>
        <w:t>Landale</w:t>
      </w:r>
      <w:proofErr w:type="spellEnd"/>
      <w:r w:rsidR="006B3BEB">
        <w:rPr>
          <w:rFonts w:eastAsia="Arial Unicode MS"/>
          <w:color w:val="000000"/>
          <w:lang w:eastAsia="ko-KR"/>
        </w:rPr>
        <w:t>, Ph.D.</w:t>
      </w:r>
      <w:proofErr w:type="gramEnd"/>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r w:rsidRPr="005C0773">
        <w:rPr>
          <w:rFonts w:eastAsia="Arial Unicode MS"/>
          <w:color w:val="000000"/>
          <w:lang w:eastAsia="ko-KR"/>
        </w:rPr>
        <w:tab/>
      </w:r>
      <w:r w:rsidRPr="005C0773">
        <w:rPr>
          <w:rFonts w:eastAsia="Arial Unicode MS"/>
          <w:color w:val="000000"/>
          <w:lang w:eastAsia="ko-KR"/>
        </w:rPr>
        <w:tab/>
      </w:r>
      <w:r w:rsidRPr="005C0773">
        <w:rPr>
          <w:rFonts w:eastAsia="Arial Unicode MS"/>
          <w:color w:val="000000"/>
          <w:lang w:eastAsia="ko-KR"/>
        </w:rPr>
        <w:tab/>
      </w:r>
      <w:r w:rsidR="006B3BEB">
        <w:rPr>
          <w:rFonts w:eastAsia="Arial Unicode MS"/>
          <w:color w:val="000000"/>
          <w:lang w:eastAsia="ko-KR"/>
        </w:rPr>
        <w:t>William Muir, Ph.D.</w:t>
      </w: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Pr="005C0773" w:rsidRDefault="00E92CAB" w:rsidP="00E92CAB">
      <w:pPr>
        <w:ind w:left="360"/>
        <w:rPr>
          <w:rFonts w:eastAsia="Arial Unicode MS"/>
          <w:color w:val="000000"/>
          <w:lang w:eastAsia="ko-KR"/>
        </w:rPr>
      </w:pPr>
    </w:p>
    <w:p w:rsidR="00E92CAB" w:rsidRDefault="00E92CAB" w:rsidP="00E92CAB">
      <w:pPr>
        <w:ind w:left="360"/>
        <w:rPr>
          <w:rFonts w:eastAsia="Arial Unicode MS"/>
          <w:color w:val="000000"/>
          <w:lang w:eastAsia="ko-KR"/>
        </w:rPr>
      </w:pPr>
      <w:r w:rsidRPr="005C0773">
        <w:rPr>
          <w:rFonts w:eastAsia="Arial Unicode MS"/>
          <w:color w:val="000000"/>
          <w:lang w:eastAsia="ko-KR"/>
        </w:rPr>
        <w:tab/>
      </w:r>
      <w:r w:rsidRPr="005C0773">
        <w:rPr>
          <w:rFonts w:eastAsia="Arial Unicode MS"/>
          <w:color w:val="000000"/>
          <w:lang w:eastAsia="ko-KR"/>
        </w:rPr>
        <w:tab/>
      </w:r>
      <w:r w:rsidRPr="005C0773">
        <w:rPr>
          <w:rFonts w:eastAsia="Arial Unicode MS"/>
          <w:color w:val="000000"/>
          <w:lang w:eastAsia="ko-KR"/>
        </w:rPr>
        <w:tab/>
      </w:r>
      <w:r w:rsidR="00473EAC">
        <w:rPr>
          <w:rFonts w:eastAsia="Arial Unicode MS"/>
          <w:color w:val="000000"/>
          <w:lang w:eastAsia="ko-KR"/>
        </w:rPr>
        <w:t xml:space="preserve">Rene </w:t>
      </w:r>
      <w:proofErr w:type="spellStart"/>
      <w:r w:rsidR="00473EAC">
        <w:rPr>
          <w:rFonts w:eastAsia="Arial Unicode MS"/>
          <w:color w:val="000000"/>
          <w:lang w:eastAsia="ko-KR"/>
        </w:rPr>
        <w:t>Rendon</w:t>
      </w:r>
      <w:proofErr w:type="spellEnd"/>
      <w:r w:rsidR="00473EAC">
        <w:rPr>
          <w:rFonts w:eastAsia="Arial Unicode MS"/>
          <w:color w:val="000000"/>
          <w:lang w:eastAsia="ko-KR"/>
        </w:rPr>
        <w:t>, Ph.D.</w:t>
      </w:r>
    </w:p>
    <w:p w:rsidR="00E92CAB" w:rsidRDefault="00E92CAB" w:rsidP="00E92CAB">
      <w:pPr>
        <w:ind w:left="360"/>
        <w:rPr>
          <w:rFonts w:eastAsia="Arial Unicode MS"/>
          <w:color w:val="000000"/>
          <w:lang w:eastAsia="ko-KR"/>
        </w:rPr>
      </w:pPr>
      <w:r>
        <w:rPr>
          <w:rFonts w:eastAsia="Arial Unicode MS"/>
          <w:color w:val="000000"/>
          <w:lang w:eastAsia="ko-KR"/>
        </w:rPr>
        <w:tab/>
      </w:r>
      <w:r>
        <w:rPr>
          <w:rFonts w:eastAsia="Arial Unicode MS"/>
          <w:color w:val="000000"/>
          <w:lang w:eastAsia="ko-KR"/>
        </w:rPr>
        <w:tab/>
      </w:r>
      <w:r>
        <w:rPr>
          <w:rFonts w:eastAsia="Arial Unicode MS"/>
          <w:color w:val="000000"/>
          <w:lang w:eastAsia="ko-KR"/>
        </w:rPr>
        <w:tab/>
        <w:t>Academic Associate</w:t>
      </w:r>
    </w:p>
    <w:p w:rsidR="00E92CAB" w:rsidRPr="005C0773" w:rsidRDefault="00E92CAB" w:rsidP="00E92CAB">
      <w:pPr>
        <w:ind w:left="360"/>
        <w:rPr>
          <w:rFonts w:eastAsia="Arial Unicode MS"/>
          <w:color w:val="000000"/>
          <w:lang w:eastAsia="ko-KR"/>
        </w:rPr>
      </w:pPr>
      <w:r>
        <w:rPr>
          <w:rFonts w:eastAsia="Arial Unicode MS"/>
          <w:color w:val="000000"/>
          <w:lang w:eastAsia="ko-KR"/>
        </w:rPr>
        <w:tab/>
      </w:r>
      <w:r>
        <w:rPr>
          <w:rFonts w:eastAsia="Arial Unicode MS"/>
          <w:color w:val="000000"/>
          <w:lang w:eastAsia="ko-KR"/>
        </w:rPr>
        <w:tab/>
      </w:r>
      <w:r>
        <w:rPr>
          <w:rFonts w:eastAsia="Arial Unicode MS"/>
          <w:color w:val="000000"/>
          <w:lang w:eastAsia="ko-KR"/>
        </w:rPr>
        <w:tab/>
      </w:r>
      <w:r w:rsidRPr="005C0773">
        <w:rPr>
          <w:rFonts w:eastAsia="Arial Unicode MS"/>
          <w:color w:val="000000"/>
          <w:lang w:eastAsia="ko-KR"/>
        </w:rPr>
        <w:t>Graduate School of Business and Public Policy</w:t>
      </w:r>
    </w:p>
    <w:p w:rsidR="00E92CAB" w:rsidRPr="005C0773" w:rsidRDefault="00E92CAB" w:rsidP="00E92CAB">
      <w:pPr>
        <w:widowControl w:val="0"/>
        <w:spacing w:line="7120" w:lineRule="exact"/>
        <w:ind w:left="360"/>
        <w:jc w:val="center"/>
        <w:rPr>
          <w:caps/>
          <w:color w:val="000000"/>
        </w:rPr>
      </w:pPr>
      <w:r w:rsidRPr="005C0773">
        <w:rPr>
          <w:caps/>
          <w:color w:val="000000"/>
        </w:rPr>
        <w:br w:type="page"/>
      </w:r>
      <w:r w:rsidRPr="005C0773">
        <w:rPr>
          <w:caps/>
          <w:color w:val="000000"/>
        </w:rPr>
        <w:lastRenderedPageBreak/>
        <w:t>THIS PAGE INTENTIONALLY LEFT BLANK</w:t>
      </w:r>
    </w:p>
    <w:p w:rsidR="00E92CAB" w:rsidRPr="005C0773" w:rsidRDefault="00E92CAB" w:rsidP="00E92CAB">
      <w:pPr>
        <w:ind w:left="360"/>
        <w:jc w:val="center"/>
        <w:rPr>
          <w:rFonts w:eastAsia="Arial Unicode MS"/>
          <w:color w:val="000000"/>
          <w:lang w:eastAsia="ko-KR"/>
        </w:rPr>
      </w:pPr>
      <w:r w:rsidRPr="005C0773">
        <w:rPr>
          <w:rFonts w:eastAsia="Arial Unicode MS"/>
          <w:color w:val="000000"/>
          <w:lang w:eastAsia="ko-KR"/>
        </w:rPr>
        <w:br w:type="page"/>
      </w:r>
    </w:p>
    <w:p w:rsidR="00E92CAB" w:rsidRPr="005C0773" w:rsidRDefault="00D10F1C" w:rsidP="00E92CAB">
      <w:pPr>
        <w:ind w:left="360"/>
        <w:jc w:val="center"/>
        <w:rPr>
          <w:rFonts w:eastAsia="Arial Unicode MS"/>
          <w:color w:val="000000"/>
          <w:lang w:eastAsia="ko-KR"/>
        </w:rPr>
      </w:pPr>
      <w:sdt>
        <w:sdtPr>
          <w:rPr>
            <w:rFonts w:eastAsia="Arial Unicode MS"/>
            <w:b/>
            <w:bCs/>
            <w:caps/>
            <w:color w:val="000000"/>
            <w:sz w:val="28"/>
            <w:lang w:eastAsia="ko-KR"/>
          </w:rPr>
          <w:alias w:val="Title"/>
          <w:tag w:val=""/>
          <w:id w:val="393944612"/>
          <w:lock w:val="sdtLocked"/>
          <w:placeholder>
            <w:docPart w:val="03C597880F1345918E3595FE92012495"/>
          </w:placeholder>
          <w:dataBinding w:prefixMappings="xmlns:ns0='http://purl.org/dc/elements/1.1/' xmlns:ns1='http://schemas.openxmlformats.org/package/2006/metadata/core-properties' " w:xpath="/ns1:coreProperties[1]/ns0:title[1]" w:storeItemID="{6C3C8BC8-F283-45AE-878A-BAB7291924A1}"/>
          <w:text/>
        </w:sdtPr>
        <w:sdtContent>
          <w:r w:rsidR="0045330A">
            <w:rPr>
              <w:rFonts w:eastAsia="Arial Unicode MS"/>
              <w:b/>
              <w:bCs/>
              <w:caps/>
              <w:color w:val="000000"/>
              <w:sz w:val="28"/>
              <w:lang w:eastAsia="ko-KR"/>
            </w:rPr>
            <w:t>AMAZON BUSINESS AND GSA ADVANTAGE: A COMPARATIVE ANALYSIS</w:t>
          </w:r>
        </w:sdtContent>
      </w:sdt>
    </w:p>
    <w:p w:rsidR="00E92CAB" w:rsidRPr="005C0773" w:rsidRDefault="00E92CAB" w:rsidP="00E92CAB">
      <w:pPr>
        <w:ind w:left="360"/>
        <w:jc w:val="center"/>
        <w:rPr>
          <w:rFonts w:eastAsia="Arial Unicode MS"/>
          <w:b/>
          <w:caps/>
          <w:color w:val="000000"/>
          <w:sz w:val="28"/>
          <w:szCs w:val="28"/>
          <w:lang w:eastAsia="ko-KR"/>
        </w:rPr>
      </w:pPr>
    </w:p>
    <w:p w:rsidR="00E92CAB" w:rsidRPr="005C0773" w:rsidRDefault="00E92CAB" w:rsidP="00E92CAB">
      <w:pPr>
        <w:ind w:left="360"/>
        <w:jc w:val="center"/>
        <w:rPr>
          <w:rFonts w:eastAsia="Arial Unicode MS"/>
          <w:b/>
          <w:caps/>
          <w:color w:val="000000"/>
          <w:sz w:val="28"/>
          <w:szCs w:val="28"/>
          <w:lang w:eastAsia="ko-KR"/>
        </w:rPr>
      </w:pPr>
      <w:r w:rsidRPr="005C0773">
        <w:rPr>
          <w:rFonts w:eastAsia="Arial Unicode MS"/>
          <w:b/>
          <w:caps/>
          <w:color w:val="000000"/>
          <w:sz w:val="28"/>
          <w:szCs w:val="28"/>
          <w:lang w:eastAsia="ko-KR"/>
        </w:rPr>
        <w:t>Abstract</w:t>
      </w:r>
    </w:p>
    <w:p w:rsidR="00E92CAB" w:rsidRPr="005C0773" w:rsidRDefault="00E92CAB" w:rsidP="00E92CAB">
      <w:pPr>
        <w:ind w:left="360"/>
        <w:jc w:val="center"/>
        <w:rPr>
          <w:rFonts w:eastAsia="Arial Unicode MS"/>
          <w:b/>
          <w:bCs/>
          <w:caps/>
          <w:color w:val="000000"/>
          <w:lang w:eastAsia="ko-KR"/>
        </w:rPr>
      </w:pPr>
    </w:p>
    <w:p w:rsidR="00E92CAB" w:rsidRPr="005C0773" w:rsidRDefault="00E92CAB" w:rsidP="00E92CAB">
      <w:pPr>
        <w:ind w:left="360"/>
        <w:jc w:val="center"/>
        <w:rPr>
          <w:rFonts w:eastAsia="Arial Unicode MS"/>
          <w:b/>
          <w:bCs/>
          <w:caps/>
          <w:color w:val="000000"/>
          <w:lang w:eastAsia="ko-KR"/>
        </w:rPr>
      </w:pPr>
    </w:p>
    <w:p w:rsidR="00E92CAB" w:rsidRPr="005C0773" w:rsidRDefault="00E92CAB" w:rsidP="00E92CAB">
      <w:pPr>
        <w:ind w:left="360"/>
        <w:jc w:val="center"/>
        <w:rPr>
          <w:rFonts w:eastAsia="Arial Unicode MS"/>
          <w:b/>
          <w:bCs/>
          <w:caps/>
          <w:color w:val="000000"/>
          <w:lang w:eastAsia="ko-KR"/>
        </w:rPr>
      </w:pPr>
    </w:p>
    <w:p w:rsidR="006B3BEB" w:rsidRPr="006B3BEB" w:rsidRDefault="006B3BEB" w:rsidP="00BD108F">
      <w:pPr>
        <w:pStyle w:val="ALLPARAGRAPH"/>
      </w:pPr>
      <w:r w:rsidRPr="006B3BEB">
        <w:t>This project analyze</w:t>
      </w:r>
      <w:r w:rsidR="00557C63">
        <w:t>s</w:t>
      </w:r>
      <w:r w:rsidRPr="006B3BEB">
        <w:t xml:space="preserve"> </w:t>
      </w:r>
      <w:r w:rsidR="00BD705B">
        <w:t>two e-commerce platforms—commercially</w:t>
      </w:r>
      <w:r w:rsidR="006F7BCC">
        <w:t>-</w:t>
      </w:r>
      <w:r w:rsidR="00BD705B">
        <w:t>available Amazon Business, and federally-managed GSA Advantage—to assess the benefits and limitations of using the government purchase card (GPC) to buy from each platform</w:t>
      </w:r>
      <w:r w:rsidRPr="006B3BEB">
        <w:t>. </w:t>
      </w:r>
      <w:r w:rsidR="00D4552B">
        <w:t>Spurred by the fact that s</w:t>
      </w:r>
      <w:r w:rsidR="003734B9">
        <w:t>enior</w:t>
      </w:r>
      <w:r w:rsidR="00C7771D">
        <w:t xml:space="preserve"> </w:t>
      </w:r>
      <w:r w:rsidR="003734B9">
        <w:t xml:space="preserve">acquisition leaders </w:t>
      </w:r>
      <w:r w:rsidR="00C7771D">
        <w:t xml:space="preserve">in the US government </w:t>
      </w:r>
      <w:r w:rsidR="003734B9">
        <w:t xml:space="preserve">are seeking ways to </w:t>
      </w:r>
      <w:r w:rsidR="00C7771D">
        <w:t>strategically manage their GPC spend</w:t>
      </w:r>
      <w:r w:rsidR="00D4552B">
        <w:t>; t</w:t>
      </w:r>
      <w:r w:rsidR="00C7771D">
        <w:t>his research provides an unbiased look at how the</w:t>
      </w:r>
      <w:r w:rsidR="00C234AD">
        <w:t>se</w:t>
      </w:r>
      <w:r w:rsidR="00C7771D">
        <w:t xml:space="preserve"> two popular e-commerce platforms compare based on (1) </w:t>
      </w:r>
      <w:r w:rsidR="00C234AD">
        <w:t>prices, shipping costs, shipping time, etc. of commonly-purchased items</w:t>
      </w:r>
      <w:r w:rsidR="00C7771D">
        <w:t>, (2) ease of use</w:t>
      </w:r>
      <w:r w:rsidR="00423917">
        <w:t xml:space="preserve"> and customer satisfaction</w:t>
      </w:r>
      <w:r w:rsidR="00C7771D">
        <w:t>, and (3) future improvement initiatives.</w:t>
      </w:r>
      <w:r w:rsidRPr="006B3BEB">
        <w:t> </w:t>
      </w:r>
      <w:r w:rsidR="00BD108F">
        <w:t>We</w:t>
      </w:r>
      <w:r w:rsidRPr="006B3BEB">
        <w:t xml:space="preserve"> </w:t>
      </w:r>
      <w:r w:rsidR="00CD37E9">
        <w:t>provide senior acquisition leaders the</w:t>
      </w:r>
      <w:r w:rsidRPr="006B3BEB">
        <w:t xml:space="preserve"> potential benefits, limitations, and risks of using Amazon Business </w:t>
      </w:r>
      <w:r w:rsidR="00BD108F">
        <w:t>and</w:t>
      </w:r>
      <w:r w:rsidR="00BD108F" w:rsidRPr="006B3BEB">
        <w:t xml:space="preserve"> </w:t>
      </w:r>
      <w:r w:rsidRPr="006B3BEB">
        <w:t>GSA Advantage for repetitive</w:t>
      </w:r>
      <w:r w:rsidR="005E1F22">
        <w:t>, GPC-based</w:t>
      </w:r>
      <w:r w:rsidRPr="006B3BEB">
        <w:t xml:space="preserve"> micro-purchases</w:t>
      </w:r>
      <w:r w:rsidR="00055F09">
        <w:t>.  We also provide ways each e-commerce platform can improve to meet the needs of its government users.</w:t>
      </w:r>
      <w:r w:rsidR="005E1F22">
        <w:t xml:space="preserve"> </w:t>
      </w:r>
    </w:p>
    <w:p w:rsidR="00E92CAB" w:rsidRPr="00971D6F" w:rsidRDefault="00E92CAB" w:rsidP="00E92CAB">
      <w:pPr>
        <w:pStyle w:val="ALLPARAGRAPH"/>
      </w:pPr>
    </w:p>
    <w:p w:rsidR="00971D6F" w:rsidRPr="00971D6F" w:rsidRDefault="00971D6F" w:rsidP="00BE4F82">
      <w:pPr>
        <w:pStyle w:val="ALLPARAGRAPH"/>
      </w:pPr>
    </w:p>
    <w:p w:rsidR="00945AF9" w:rsidRPr="002B76CB" w:rsidRDefault="00945AF9" w:rsidP="006E5252">
      <w:pPr>
        <w:pStyle w:val="BLANKPAGE"/>
      </w:pPr>
      <w:r w:rsidRPr="002B76CB">
        <w:br w:type="page"/>
      </w:r>
      <w:r w:rsidRPr="002B76CB">
        <w:lastRenderedPageBreak/>
        <w:t>THIS PAGE INTENTIONALLY LEFT BLANK</w:t>
      </w:r>
    </w:p>
    <w:p w:rsidR="003E219A" w:rsidRDefault="00945AF9">
      <w:pPr>
        <w:pStyle w:val="TOC1"/>
      </w:pPr>
      <w:r w:rsidRPr="002B76CB">
        <w:br w:type="page"/>
      </w:r>
      <w:r w:rsidRPr="002B76CB">
        <w:lastRenderedPageBreak/>
        <w:t>TABLE OF CONTENTS</w:t>
      </w:r>
    </w:p>
    <w:p w:rsidR="003165EB" w:rsidRDefault="001C4933">
      <w:pPr>
        <w:pStyle w:val="TOC1"/>
      </w:pPr>
      <w:r>
        <w:t xml:space="preserve"> </w:t>
      </w:r>
      <w:r w:rsidR="00D10F1C" w:rsidRPr="00D10F1C">
        <w:fldChar w:fldCharType="begin"/>
      </w:r>
      <w:r w:rsidR="008E77FE">
        <w:instrText xml:space="preserve"> TOC \o "1-3" </w:instrText>
      </w:r>
      <w:r w:rsidR="00D10F1C" w:rsidRPr="00D10F1C">
        <w:fldChar w:fldCharType="separate"/>
      </w:r>
    </w:p>
    <w:p w:rsidR="003165EB" w:rsidRDefault="003165EB">
      <w:pPr>
        <w:pStyle w:val="TOC1"/>
        <w:rPr>
          <w:rFonts w:asciiTheme="minorHAnsi" w:eastAsiaTheme="minorEastAsia" w:hAnsiTheme="minorHAnsi" w:cstheme="minorBidi"/>
          <w:b w:val="0"/>
          <w:caps w:val="0"/>
          <w:sz w:val="22"/>
          <w:szCs w:val="22"/>
        </w:rPr>
      </w:pPr>
      <w:r>
        <w:t>I.</w:t>
      </w:r>
      <w:r>
        <w:rPr>
          <w:rFonts w:asciiTheme="minorHAnsi" w:eastAsiaTheme="minorEastAsia" w:hAnsiTheme="minorHAnsi" w:cstheme="minorBidi"/>
          <w:b w:val="0"/>
          <w:caps w:val="0"/>
          <w:sz w:val="22"/>
          <w:szCs w:val="22"/>
        </w:rPr>
        <w:tab/>
      </w:r>
      <w:r>
        <w:t>INTRODUCTION</w:t>
      </w:r>
      <w:r>
        <w:tab/>
      </w:r>
      <w:r w:rsidR="00D10F1C">
        <w:fldChar w:fldCharType="begin"/>
      </w:r>
      <w:r>
        <w:instrText xml:space="preserve"> PAGEREF _Toc499645392 \h </w:instrText>
      </w:r>
      <w:r w:rsidR="00D10F1C">
        <w:fldChar w:fldCharType="separate"/>
      </w:r>
      <w:r w:rsidR="003E79DF">
        <w:t>1</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A.</w:t>
      </w:r>
      <w:r>
        <w:rPr>
          <w:rFonts w:asciiTheme="minorHAnsi" w:eastAsiaTheme="minorEastAsia" w:hAnsiTheme="minorHAnsi" w:cstheme="minorBidi"/>
          <w:b w:val="0"/>
          <w:caps w:val="0"/>
          <w:sz w:val="22"/>
          <w:szCs w:val="22"/>
        </w:rPr>
        <w:tab/>
      </w:r>
      <w:r>
        <w:t>background</w:t>
      </w:r>
      <w:r>
        <w:tab/>
      </w:r>
      <w:r w:rsidR="00D10F1C">
        <w:fldChar w:fldCharType="begin"/>
      </w:r>
      <w:r>
        <w:instrText xml:space="preserve"> PAGEREF _Toc499645393 \h </w:instrText>
      </w:r>
      <w:r w:rsidR="00D10F1C">
        <w:fldChar w:fldCharType="separate"/>
      </w:r>
      <w:r w:rsidR="003E79DF">
        <w:t>1</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B.</w:t>
      </w:r>
      <w:r>
        <w:rPr>
          <w:rFonts w:asciiTheme="minorHAnsi" w:eastAsiaTheme="minorEastAsia" w:hAnsiTheme="minorHAnsi" w:cstheme="minorBidi"/>
          <w:b w:val="0"/>
          <w:caps w:val="0"/>
          <w:sz w:val="22"/>
          <w:szCs w:val="22"/>
        </w:rPr>
        <w:tab/>
      </w:r>
      <w:r>
        <w:t>problem statement</w:t>
      </w:r>
      <w:r>
        <w:tab/>
      </w:r>
      <w:r w:rsidR="00D10F1C">
        <w:fldChar w:fldCharType="begin"/>
      </w:r>
      <w:r>
        <w:instrText xml:space="preserve"> PAGEREF _Toc499645394 \h </w:instrText>
      </w:r>
      <w:r w:rsidR="00D10F1C">
        <w:fldChar w:fldCharType="separate"/>
      </w:r>
      <w:r w:rsidR="003E79DF">
        <w:t>2</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C.</w:t>
      </w:r>
      <w:r>
        <w:rPr>
          <w:rFonts w:asciiTheme="minorHAnsi" w:eastAsiaTheme="minorEastAsia" w:hAnsiTheme="minorHAnsi" w:cstheme="minorBidi"/>
          <w:b w:val="0"/>
          <w:caps w:val="0"/>
          <w:sz w:val="22"/>
          <w:szCs w:val="22"/>
        </w:rPr>
        <w:tab/>
      </w:r>
      <w:r>
        <w:t>Purpose statement</w:t>
      </w:r>
      <w:r>
        <w:tab/>
      </w:r>
      <w:r w:rsidR="00D10F1C">
        <w:fldChar w:fldCharType="begin"/>
      </w:r>
      <w:r>
        <w:instrText xml:space="preserve"> PAGEREF _Toc499645395 \h </w:instrText>
      </w:r>
      <w:r w:rsidR="00D10F1C">
        <w:fldChar w:fldCharType="separate"/>
      </w:r>
      <w:r w:rsidR="003E79DF">
        <w:t>3</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D.</w:t>
      </w:r>
      <w:r>
        <w:rPr>
          <w:rFonts w:asciiTheme="minorHAnsi" w:eastAsiaTheme="minorEastAsia" w:hAnsiTheme="minorHAnsi" w:cstheme="minorBidi"/>
          <w:b w:val="0"/>
          <w:caps w:val="0"/>
          <w:sz w:val="22"/>
          <w:szCs w:val="22"/>
        </w:rPr>
        <w:tab/>
      </w:r>
      <w:r>
        <w:t>Research questions</w:t>
      </w:r>
      <w:r>
        <w:tab/>
      </w:r>
      <w:r w:rsidR="00D10F1C">
        <w:fldChar w:fldCharType="begin"/>
      </w:r>
      <w:r>
        <w:instrText xml:space="preserve"> PAGEREF _Toc499645396 \h </w:instrText>
      </w:r>
      <w:r w:rsidR="00D10F1C">
        <w:fldChar w:fldCharType="separate"/>
      </w:r>
      <w:r w:rsidR="003E79DF">
        <w:t>3</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E.</w:t>
      </w:r>
      <w:r>
        <w:rPr>
          <w:rFonts w:asciiTheme="minorHAnsi" w:eastAsiaTheme="minorEastAsia" w:hAnsiTheme="minorHAnsi" w:cstheme="minorBidi"/>
          <w:b w:val="0"/>
          <w:caps w:val="0"/>
          <w:sz w:val="22"/>
          <w:szCs w:val="22"/>
        </w:rPr>
        <w:tab/>
      </w:r>
      <w:r>
        <w:t>RESEARCH BENEFITS AND LIMITATIONS</w:t>
      </w:r>
      <w:r>
        <w:tab/>
      </w:r>
      <w:r w:rsidR="00D10F1C">
        <w:fldChar w:fldCharType="begin"/>
      </w:r>
      <w:r>
        <w:instrText xml:space="preserve"> PAGEREF _Toc499645397 \h </w:instrText>
      </w:r>
      <w:r w:rsidR="00D10F1C">
        <w:fldChar w:fldCharType="separate"/>
      </w:r>
      <w:r w:rsidR="003E79DF">
        <w:t>4</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F.</w:t>
      </w:r>
      <w:r>
        <w:rPr>
          <w:rFonts w:asciiTheme="minorHAnsi" w:eastAsiaTheme="minorEastAsia" w:hAnsiTheme="minorHAnsi" w:cstheme="minorBidi"/>
          <w:b w:val="0"/>
          <w:caps w:val="0"/>
          <w:sz w:val="22"/>
          <w:szCs w:val="22"/>
        </w:rPr>
        <w:tab/>
      </w:r>
      <w:r>
        <w:t>ORGANIZATION OF REPORT</w:t>
      </w:r>
      <w:r>
        <w:tab/>
      </w:r>
      <w:r w:rsidR="00D10F1C">
        <w:fldChar w:fldCharType="begin"/>
      </w:r>
      <w:r>
        <w:instrText xml:space="preserve"> PAGEREF _Toc499645398 \h </w:instrText>
      </w:r>
      <w:r w:rsidR="00D10F1C">
        <w:fldChar w:fldCharType="separate"/>
      </w:r>
      <w:r w:rsidR="003E79DF">
        <w:t>5</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G.</w:t>
      </w:r>
      <w:r>
        <w:rPr>
          <w:rFonts w:asciiTheme="minorHAnsi" w:eastAsiaTheme="minorEastAsia" w:hAnsiTheme="minorHAnsi" w:cstheme="minorBidi"/>
          <w:b w:val="0"/>
          <w:caps w:val="0"/>
          <w:sz w:val="22"/>
          <w:szCs w:val="22"/>
        </w:rPr>
        <w:tab/>
      </w:r>
      <w:r>
        <w:t>SUMMARY</w:t>
      </w:r>
      <w:r>
        <w:tab/>
      </w:r>
      <w:r w:rsidR="00D10F1C">
        <w:fldChar w:fldCharType="begin"/>
      </w:r>
      <w:r>
        <w:instrText xml:space="preserve"> PAGEREF _Toc499645399 \h </w:instrText>
      </w:r>
      <w:r w:rsidR="00D10F1C">
        <w:fldChar w:fldCharType="separate"/>
      </w:r>
      <w:r w:rsidR="003E79DF">
        <w:t>5</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II.</w:t>
      </w:r>
      <w:r>
        <w:rPr>
          <w:rFonts w:asciiTheme="minorHAnsi" w:eastAsiaTheme="minorEastAsia" w:hAnsiTheme="minorHAnsi" w:cstheme="minorBidi"/>
          <w:b w:val="0"/>
          <w:caps w:val="0"/>
          <w:sz w:val="22"/>
          <w:szCs w:val="22"/>
        </w:rPr>
        <w:tab/>
      </w:r>
      <w:r>
        <w:t>lITERATURE REVIEW</w:t>
      </w:r>
      <w:r>
        <w:tab/>
      </w:r>
      <w:r w:rsidR="00D10F1C">
        <w:fldChar w:fldCharType="begin"/>
      </w:r>
      <w:r>
        <w:instrText xml:space="preserve"> PAGEREF _Toc499645400 \h </w:instrText>
      </w:r>
      <w:r w:rsidR="00D10F1C">
        <w:fldChar w:fldCharType="separate"/>
      </w:r>
      <w:r w:rsidR="003E79DF">
        <w:t>7</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A.</w:t>
      </w:r>
      <w:r>
        <w:rPr>
          <w:rFonts w:asciiTheme="minorHAnsi" w:eastAsiaTheme="minorEastAsia" w:hAnsiTheme="minorHAnsi" w:cstheme="minorBidi"/>
          <w:b w:val="0"/>
          <w:caps w:val="0"/>
          <w:sz w:val="22"/>
          <w:szCs w:val="22"/>
        </w:rPr>
        <w:tab/>
      </w:r>
      <w:r>
        <w:t>INTRODUCTION</w:t>
      </w:r>
      <w:r>
        <w:tab/>
      </w:r>
      <w:r w:rsidR="00D10F1C">
        <w:fldChar w:fldCharType="begin"/>
      </w:r>
      <w:r>
        <w:instrText xml:space="preserve"> PAGEREF _Toc499645401 \h </w:instrText>
      </w:r>
      <w:r w:rsidR="00D10F1C">
        <w:fldChar w:fldCharType="separate"/>
      </w:r>
      <w:r w:rsidR="003E79DF">
        <w:t>7</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B.</w:t>
      </w:r>
      <w:r>
        <w:rPr>
          <w:rFonts w:asciiTheme="minorHAnsi" w:eastAsiaTheme="minorEastAsia" w:hAnsiTheme="minorHAnsi" w:cstheme="minorBidi"/>
          <w:b w:val="0"/>
          <w:caps w:val="0"/>
          <w:sz w:val="22"/>
          <w:szCs w:val="22"/>
        </w:rPr>
        <w:tab/>
      </w:r>
      <w:r>
        <w:t>GSA ADVANTAGE and AMAZON BUSINESS</w:t>
      </w:r>
      <w:r>
        <w:tab/>
      </w:r>
      <w:r w:rsidR="00D10F1C">
        <w:fldChar w:fldCharType="begin"/>
      </w:r>
      <w:r>
        <w:instrText xml:space="preserve"> PAGEREF _Toc499645402 \h </w:instrText>
      </w:r>
      <w:r w:rsidR="00D10F1C">
        <w:fldChar w:fldCharType="separate"/>
      </w:r>
      <w:r w:rsidR="003E79DF">
        <w:t>7</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GSA and GSA Advantage</w:t>
      </w:r>
      <w:r>
        <w:tab/>
      </w:r>
      <w:r w:rsidR="00D10F1C">
        <w:fldChar w:fldCharType="begin"/>
      </w:r>
      <w:r>
        <w:instrText xml:space="preserve"> PAGEREF _Toc499645403 \h </w:instrText>
      </w:r>
      <w:r w:rsidR="00D10F1C">
        <w:fldChar w:fldCharType="separate"/>
      </w:r>
      <w:r w:rsidR="003E79DF">
        <w:t>8</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Amazon &amp; Amazon Business</w:t>
      </w:r>
      <w:r>
        <w:tab/>
      </w:r>
      <w:r w:rsidR="00D10F1C">
        <w:fldChar w:fldCharType="begin"/>
      </w:r>
      <w:r>
        <w:instrText xml:space="preserve"> PAGEREF _Toc499645404 \h </w:instrText>
      </w:r>
      <w:r w:rsidR="00D10F1C">
        <w:fldChar w:fldCharType="separate"/>
      </w:r>
      <w:r w:rsidR="003E79DF">
        <w:t>13</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C.</w:t>
      </w:r>
      <w:r>
        <w:rPr>
          <w:rFonts w:asciiTheme="minorHAnsi" w:eastAsiaTheme="minorEastAsia" w:hAnsiTheme="minorHAnsi" w:cstheme="minorBidi"/>
          <w:b w:val="0"/>
          <w:caps w:val="0"/>
          <w:sz w:val="22"/>
          <w:szCs w:val="22"/>
        </w:rPr>
        <w:tab/>
      </w:r>
      <w:r>
        <w:t>DOD GPC PROGRAM</w:t>
      </w:r>
      <w:r>
        <w:tab/>
      </w:r>
      <w:r w:rsidR="00D10F1C">
        <w:fldChar w:fldCharType="begin"/>
      </w:r>
      <w:r>
        <w:instrText xml:space="preserve"> PAGEREF _Toc499645405 \h </w:instrText>
      </w:r>
      <w:r w:rsidR="00D10F1C">
        <w:fldChar w:fldCharType="separate"/>
      </w:r>
      <w:r w:rsidR="003E79DF">
        <w:t>17</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Policies and Regulations</w:t>
      </w:r>
      <w:r>
        <w:tab/>
      </w:r>
      <w:r w:rsidR="00D10F1C">
        <w:fldChar w:fldCharType="begin"/>
      </w:r>
      <w:r>
        <w:instrText xml:space="preserve"> PAGEREF _Toc499645406 \h </w:instrText>
      </w:r>
      <w:r w:rsidR="00D10F1C">
        <w:fldChar w:fldCharType="separate"/>
      </w:r>
      <w:r w:rsidR="003E79DF">
        <w:t>18</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GPC Guidebook</w:t>
      </w:r>
      <w:r>
        <w:tab/>
      </w:r>
      <w:r w:rsidR="00D10F1C">
        <w:fldChar w:fldCharType="begin"/>
      </w:r>
      <w:r>
        <w:instrText xml:space="preserve"> PAGEREF _Toc499645407 \h </w:instrText>
      </w:r>
      <w:r w:rsidR="00D10F1C">
        <w:fldChar w:fldCharType="separate"/>
      </w:r>
      <w:r w:rsidR="003E79DF">
        <w:t>19</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D.</w:t>
      </w:r>
      <w:r>
        <w:rPr>
          <w:rFonts w:asciiTheme="minorHAnsi" w:eastAsiaTheme="minorEastAsia" w:hAnsiTheme="minorHAnsi" w:cstheme="minorBidi"/>
          <w:b w:val="0"/>
          <w:caps w:val="0"/>
          <w:sz w:val="22"/>
          <w:szCs w:val="22"/>
        </w:rPr>
        <w:tab/>
      </w:r>
      <w:r>
        <w:t>GAO REPORTS and AIR FORCE INITIATIVES</w:t>
      </w:r>
      <w:r>
        <w:tab/>
      </w:r>
      <w:r w:rsidR="00D10F1C">
        <w:fldChar w:fldCharType="begin"/>
      </w:r>
      <w:r>
        <w:instrText xml:space="preserve"> PAGEREF _Toc499645408 \h </w:instrText>
      </w:r>
      <w:r w:rsidR="00D10F1C">
        <w:fldChar w:fldCharType="separate"/>
      </w:r>
      <w:r w:rsidR="003E79DF">
        <w:t>24</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GAO Reports</w:t>
      </w:r>
      <w:r>
        <w:tab/>
      </w:r>
      <w:r w:rsidR="00D10F1C">
        <w:fldChar w:fldCharType="begin"/>
      </w:r>
      <w:r>
        <w:instrText xml:space="preserve"> PAGEREF _Toc499645409 \h </w:instrText>
      </w:r>
      <w:r w:rsidR="00D10F1C">
        <w:fldChar w:fldCharType="separate"/>
      </w:r>
      <w:r w:rsidR="003E79DF">
        <w:t>24</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Air Force Initiatives</w:t>
      </w:r>
      <w:r>
        <w:tab/>
      </w:r>
      <w:r w:rsidR="00D10F1C">
        <w:fldChar w:fldCharType="begin"/>
      </w:r>
      <w:r>
        <w:instrText xml:space="preserve"> PAGEREF _Toc499645410 \h </w:instrText>
      </w:r>
      <w:r w:rsidR="00D10F1C">
        <w:fldChar w:fldCharType="separate"/>
      </w:r>
      <w:r w:rsidR="003E79DF">
        <w:t>26</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E.</w:t>
      </w:r>
      <w:r>
        <w:rPr>
          <w:rFonts w:asciiTheme="minorHAnsi" w:eastAsiaTheme="minorEastAsia" w:hAnsiTheme="minorHAnsi" w:cstheme="minorBidi"/>
          <w:b w:val="0"/>
          <w:caps w:val="0"/>
          <w:sz w:val="22"/>
          <w:szCs w:val="22"/>
        </w:rPr>
        <w:tab/>
      </w:r>
      <w:r>
        <w:t>SUMMARY</w:t>
      </w:r>
      <w:r>
        <w:tab/>
      </w:r>
      <w:r w:rsidR="00D10F1C">
        <w:fldChar w:fldCharType="begin"/>
      </w:r>
      <w:r>
        <w:instrText xml:space="preserve"> PAGEREF _Toc499645411 \h </w:instrText>
      </w:r>
      <w:r w:rsidR="00D10F1C">
        <w:fldChar w:fldCharType="separate"/>
      </w:r>
      <w:r w:rsidR="003E79DF">
        <w:t>27</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III.</w:t>
      </w:r>
      <w:r>
        <w:rPr>
          <w:rFonts w:asciiTheme="minorHAnsi" w:eastAsiaTheme="minorEastAsia" w:hAnsiTheme="minorHAnsi" w:cstheme="minorBidi"/>
          <w:b w:val="0"/>
          <w:caps w:val="0"/>
          <w:sz w:val="22"/>
          <w:szCs w:val="22"/>
        </w:rPr>
        <w:tab/>
      </w:r>
      <w:r>
        <w:t>METHODOLOGY</w:t>
      </w:r>
      <w:r>
        <w:tab/>
      </w:r>
      <w:r w:rsidR="00D10F1C">
        <w:fldChar w:fldCharType="begin"/>
      </w:r>
      <w:r>
        <w:instrText xml:space="preserve"> PAGEREF _Toc499645412 \h </w:instrText>
      </w:r>
      <w:r w:rsidR="00D10F1C">
        <w:fldChar w:fldCharType="separate"/>
      </w:r>
      <w:r w:rsidR="003E79DF">
        <w:t>29</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A.</w:t>
      </w:r>
      <w:r>
        <w:rPr>
          <w:rFonts w:asciiTheme="minorHAnsi" w:eastAsiaTheme="minorEastAsia" w:hAnsiTheme="minorHAnsi" w:cstheme="minorBidi"/>
          <w:b w:val="0"/>
          <w:caps w:val="0"/>
          <w:sz w:val="22"/>
          <w:szCs w:val="22"/>
        </w:rPr>
        <w:tab/>
      </w:r>
      <w:r>
        <w:t>INTRODUCTION</w:t>
      </w:r>
      <w:r>
        <w:tab/>
      </w:r>
      <w:r w:rsidR="00D10F1C">
        <w:fldChar w:fldCharType="begin"/>
      </w:r>
      <w:r>
        <w:instrText xml:space="preserve"> PAGEREF _Toc499645413 \h </w:instrText>
      </w:r>
      <w:r w:rsidR="00D10F1C">
        <w:fldChar w:fldCharType="separate"/>
      </w:r>
      <w:r w:rsidR="003E79DF">
        <w:t>29</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B.</w:t>
      </w:r>
      <w:r>
        <w:rPr>
          <w:rFonts w:asciiTheme="minorHAnsi" w:eastAsiaTheme="minorEastAsia" w:hAnsiTheme="minorHAnsi" w:cstheme="minorBidi"/>
          <w:b w:val="0"/>
          <w:caps w:val="0"/>
          <w:sz w:val="22"/>
          <w:szCs w:val="22"/>
        </w:rPr>
        <w:tab/>
      </w:r>
      <w:r>
        <w:t>COMPARISON OF COMMONLY PURCHASED ITEMS</w:t>
      </w:r>
      <w:r>
        <w:tab/>
      </w:r>
      <w:r w:rsidR="00D10F1C">
        <w:fldChar w:fldCharType="begin"/>
      </w:r>
      <w:r>
        <w:instrText xml:space="preserve"> PAGEREF _Toc499645414 \h </w:instrText>
      </w:r>
      <w:r w:rsidR="00D10F1C">
        <w:fldChar w:fldCharType="separate"/>
      </w:r>
      <w:r w:rsidR="003E79DF">
        <w:t>29</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Identification of Commonly Purchased Items</w:t>
      </w:r>
      <w:r>
        <w:tab/>
      </w:r>
      <w:r w:rsidR="00D10F1C">
        <w:fldChar w:fldCharType="begin"/>
      </w:r>
      <w:r>
        <w:instrText xml:space="preserve"> PAGEREF _Toc499645415 \h </w:instrText>
      </w:r>
      <w:r w:rsidR="00D10F1C">
        <w:fldChar w:fldCharType="separate"/>
      </w:r>
      <w:r w:rsidR="003E79DF">
        <w:t>29</w:t>
      </w:r>
      <w:r w:rsidR="00D10F1C">
        <w:fldChar w:fldCharType="end"/>
      </w:r>
    </w:p>
    <w:p w:rsidR="003165EB" w:rsidRDefault="003165EB">
      <w:pPr>
        <w:pStyle w:val="TOC3"/>
        <w:rPr>
          <w:rFonts w:asciiTheme="minorHAnsi" w:eastAsiaTheme="minorEastAsia" w:hAnsiTheme="minorHAnsi" w:cstheme="minorBidi"/>
          <w:b w:val="0"/>
          <w:sz w:val="22"/>
          <w:szCs w:val="22"/>
        </w:rPr>
      </w:pPr>
      <w:r w:rsidRPr="00ED59CF">
        <w:rPr>
          <w:rFonts w:ascii="Times" w:hAnsi="Times"/>
        </w:rPr>
        <w:t>2.</w:t>
      </w:r>
      <w:r>
        <w:rPr>
          <w:rFonts w:asciiTheme="minorHAnsi" w:eastAsiaTheme="minorEastAsia" w:hAnsiTheme="minorHAnsi" w:cstheme="minorBidi"/>
          <w:b w:val="0"/>
          <w:sz w:val="22"/>
          <w:szCs w:val="22"/>
        </w:rPr>
        <w:tab/>
      </w:r>
      <w:r>
        <w:t>Formulation of Comparative Aspects</w:t>
      </w:r>
      <w:r>
        <w:tab/>
      </w:r>
      <w:r w:rsidR="00D10F1C">
        <w:fldChar w:fldCharType="begin"/>
      </w:r>
      <w:r>
        <w:instrText xml:space="preserve"> PAGEREF _Toc499645416 \h </w:instrText>
      </w:r>
      <w:r w:rsidR="00D10F1C">
        <w:fldChar w:fldCharType="separate"/>
      </w:r>
      <w:r w:rsidR="003E79DF">
        <w:t>30</w:t>
      </w:r>
      <w:r w:rsidR="00D10F1C">
        <w:fldChar w:fldCharType="end"/>
      </w:r>
    </w:p>
    <w:p w:rsidR="003165EB" w:rsidRDefault="003165EB">
      <w:pPr>
        <w:pStyle w:val="TOC3"/>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Comparative Research Procedures</w:t>
      </w:r>
      <w:r>
        <w:tab/>
      </w:r>
      <w:r w:rsidR="00D10F1C">
        <w:fldChar w:fldCharType="begin"/>
      </w:r>
      <w:r>
        <w:instrText xml:space="preserve"> PAGEREF _Toc499645417 \h </w:instrText>
      </w:r>
      <w:r w:rsidR="00D10F1C">
        <w:fldChar w:fldCharType="separate"/>
      </w:r>
      <w:r w:rsidR="003E79DF">
        <w:t>31</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C.</w:t>
      </w:r>
      <w:r>
        <w:rPr>
          <w:rFonts w:asciiTheme="minorHAnsi" w:eastAsiaTheme="minorEastAsia" w:hAnsiTheme="minorHAnsi" w:cstheme="minorBidi"/>
          <w:b w:val="0"/>
          <w:caps w:val="0"/>
          <w:sz w:val="22"/>
          <w:szCs w:val="22"/>
        </w:rPr>
        <w:tab/>
      </w:r>
      <w:r>
        <w:t>GPC SURVEY</w:t>
      </w:r>
      <w:r>
        <w:tab/>
      </w:r>
      <w:r w:rsidR="00D10F1C">
        <w:fldChar w:fldCharType="begin"/>
      </w:r>
      <w:r>
        <w:instrText xml:space="preserve"> PAGEREF _Toc499645418 \h </w:instrText>
      </w:r>
      <w:r w:rsidR="00D10F1C">
        <w:fldChar w:fldCharType="separate"/>
      </w:r>
      <w:r w:rsidR="003E79DF">
        <w:t>32</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Survey Design</w:t>
      </w:r>
      <w:r>
        <w:tab/>
      </w:r>
      <w:r w:rsidR="00D10F1C">
        <w:fldChar w:fldCharType="begin"/>
      </w:r>
      <w:r>
        <w:instrText xml:space="preserve"> PAGEREF _Toc499645419 \h </w:instrText>
      </w:r>
      <w:r w:rsidR="00D10F1C">
        <w:fldChar w:fldCharType="separate"/>
      </w:r>
      <w:r w:rsidR="003E79DF">
        <w:t>32</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Survey Distribution</w:t>
      </w:r>
      <w:r>
        <w:tab/>
      </w:r>
      <w:r w:rsidR="00D10F1C">
        <w:fldChar w:fldCharType="begin"/>
      </w:r>
      <w:r>
        <w:instrText xml:space="preserve"> PAGEREF _Toc499645420 \h </w:instrText>
      </w:r>
      <w:r w:rsidR="00D10F1C">
        <w:fldChar w:fldCharType="separate"/>
      </w:r>
      <w:r w:rsidR="003E79DF">
        <w:t>33</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D.</w:t>
      </w:r>
      <w:r>
        <w:rPr>
          <w:rFonts w:asciiTheme="minorHAnsi" w:eastAsiaTheme="minorEastAsia" w:hAnsiTheme="minorHAnsi" w:cstheme="minorBidi"/>
          <w:b w:val="0"/>
          <w:caps w:val="0"/>
          <w:sz w:val="22"/>
          <w:szCs w:val="22"/>
        </w:rPr>
        <w:tab/>
      </w:r>
      <w:r>
        <w:t>Interviews</w:t>
      </w:r>
      <w:r>
        <w:tab/>
      </w:r>
      <w:r w:rsidR="00D10F1C">
        <w:fldChar w:fldCharType="begin"/>
      </w:r>
      <w:r>
        <w:instrText xml:space="preserve"> PAGEREF _Toc499645421 \h </w:instrText>
      </w:r>
      <w:r w:rsidR="00D10F1C">
        <w:fldChar w:fldCharType="separate"/>
      </w:r>
      <w:r w:rsidR="003E79DF">
        <w:t>33</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Interview Design</w:t>
      </w:r>
      <w:r>
        <w:tab/>
      </w:r>
      <w:r w:rsidR="00D10F1C">
        <w:fldChar w:fldCharType="begin"/>
      </w:r>
      <w:r>
        <w:instrText xml:space="preserve"> PAGEREF _Toc499645422 \h </w:instrText>
      </w:r>
      <w:r w:rsidR="00D10F1C">
        <w:fldChar w:fldCharType="separate"/>
      </w:r>
      <w:r w:rsidR="003E79DF">
        <w:t>33</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Interview Procedures</w:t>
      </w:r>
      <w:r>
        <w:tab/>
      </w:r>
      <w:r w:rsidR="00D10F1C">
        <w:fldChar w:fldCharType="begin"/>
      </w:r>
      <w:r>
        <w:instrText xml:space="preserve"> PAGEREF _Toc499645423 \h </w:instrText>
      </w:r>
      <w:r w:rsidR="00D10F1C">
        <w:fldChar w:fldCharType="separate"/>
      </w:r>
      <w:r w:rsidR="003E79DF">
        <w:t>34</w:t>
      </w:r>
      <w:r w:rsidR="00D10F1C">
        <w:fldChar w:fldCharType="end"/>
      </w:r>
    </w:p>
    <w:p w:rsidR="003165EB" w:rsidRDefault="003165EB">
      <w:pPr>
        <w:pStyle w:val="TOC1"/>
        <w:rPr>
          <w:rFonts w:asciiTheme="minorHAnsi" w:eastAsiaTheme="minorEastAsia" w:hAnsiTheme="minorHAnsi" w:cstheme="minorBidi"/>
          <w:b w:val="0"/>
          <w:caps w:val="0"/>
          <w:sz w:val="22"/>
          <w:szCs w:val="22"/>
        </w:rPr>
      </w:pPr>
      <w:r>
        <w:lastRenderedPageBreak/>
        <w:t>IV.</w:t>
      </w:r>
      <w:r>
        <w:rPr>
          <w:rFonts w:asciiTheme="minorHAnsi" w:eastAsiaTheme="minorEastAsia" w:hAnsiTheme="minorHAnsi" w:cstheme="minorBidi"/>
          <w:b w:val="0"/>
          <w:caps w:val="0"/>
          <w:sz w:val="22"/>
          <w:szCs w:val="22"/>
        </w:rPr>
        <w:tab/>
      </w:r>
      <w:r>
        <w:t>RESULTS</w:t>
      </w:r>
      <w:r>
        <w:tab/>
      </w:r>
      <w:r w:rsidR="00D10F1C">
        <w:fldChar w:fldCharType="begin"/>
      </w:r>
      <w:r>
        <w:instrText xml:space="preserve"> PAGEREF _Toc499645424 \h </w:instrText>
      </w:r>
      <w:r w:rsidR="00D10F1C">
        <w:fldChar w:fldCharType="separate"/>
      </w:r>
      <w:r w:rsidR="003E79DF">
        <w:t>35</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A.</w:t>
      </w:r>
      <w:r>
        <w:rPr>
          <w:rFonts w:asciiTheme="minorHAnsi" w:eastAsiaTheme="minorEastAsia" w:hAnsiTheme="minorHAnsi" w:cstheme="minorBidi"/>
          <w:b w:val="0"/>
          <w:caps w:val="0"/>
          <w:sz w:val="22"/>
          <w:szCs w:val="22"/>
        </w:rPr>
        <w:tab/>
      </w:r>
      <w:r>
        <w:t>INTRODUCTION</w:t>
      </w:r>
      <w:r>
        <w:tab/>
      </w:r>
      <w:r w:rsidR="00D10F1C">
        <w:fldChar w:fldCharType="begin"/>
      </w:r>
      <w:r>
        <w:instrText xml:space="preserve"> PAGEREF _Toc499645425 \h </w:instrText>
      </w:r>
      <w:r w:rsidR="00D10F1C">
        <w:fldChar w:fldCharType="separate"/>
      </w:r>
      <w:r w:rsidR="003E79DF">
        <w:t>35</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B.</w:t>
      </w:r>
      <w:r>
        <w:rPr>
          <w:rFonts w:asciiTheme="minorHAnsi" w:eastAsiaTheme="minorEastAsia" w:hAnsiTheme="minorHAnsi" w:cstheme="minorBidi"/>
          <w:b w:val="0"/>
          <w:caps w:val="0"/>
          <w:sz w:val="22"/>
          <w:szCs w:val="22"/>
        </w:rPr>
        <w:tab/>
      </w:r>
      <w:r>
        <w:t>COMPARISON OF COMMONLY PURCHASED ITEMS</w:t>
      </w:r>
      <w:r>
        <w:tab/>
      </w:r>
      <w:r w:rsidR="00D10F1C">
        <w:fldChar w:fldCharType="begin"/>
      </w:r>
      <w:r>
        <w:instrText xml:space="preserve"> PAGEREF _Toc499645426 \h </w:instrText>
      </w:r>
      <w:r w:rsidR="00D10F1C">
        <w:fldChar w:fldCharType="separate"/>
      </w:r>
      <w:r w:rsidR="003E79DF">
        <w:t>35</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Prices of commonly purchased items</w:t>
      </w:r>
      <w:r>
        <w:tab/>
      </w:r>
      <w:r w:rsidR="00D10F1C">
        <w:fldChar w:fldCharType="begin"/>
      </w:r>
      <w:r>
        <w:instrText xml:space="preserve"> PAGEREF _Toc499645427 \h </w:instrText>
      </w:r>
      <w:r w:rsidR="00D10F1C">
        <w:fldChar w:fldCharType="separate"/>
      </w:r>
      <w:r w:rsidR="003E79DF">
        <w:t>35</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C.</w:t>
      </w:r>
      <w:r>
        <w:rPr>
          <w:rFonts w:asciiTheme="minorHAnsi" w:eastAsiaTheme="minorEastAsia" w:hAnsiTheme="minorHAnsi" w:cstheme="minorBidi"/>
          <w:b w:val="0"/>
          <w:caps w:val="0"/>
          <w:sz w:val="22"/>
          <w:szCs w:val="22"/>
        </w:rPr>
        <w:tab/>
      </w:r>
      <w:r>
        <w:t>GPC SURVEY</w:t>
      </w:r>
      <w:r>
        <w:tab/>
      </w:r>
      <w:r w:rsidR="00D10F1C">
        <w:fldChar w:fldCharType="begin"/>
      </w:r>
      <w:r>
        <w:instrText xml:space="preserve"> PAGEREF _Toc499645428 \h </w:instrText>
      </w:r>
      <w:r w:rsidR="00D10F1C">
        <w:fldChar w:fldCharType="separate"/>
      </w:r>
      <w:r w:rsidR="003E79DF">
        <w:t>41</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Demographic Data</w:t>
      </w:r>
      <w:r>
        <w:tab/>
      </w:r>
      <w:r w:rsidR="00D10F1C">
        <w:fldChar w:fldCharType="begin"/>
      </w:r>
      <w:r>
        <w:instrText xml:space="preserve"> PAGEREF _Toc499645429 \h </w:instrText>
      </w:r>
      <w:r w:rsidR="00D10F1C">
        <w:fldChar w:fldCharType="separate"/>
      </w:r>
      <w:r w:rsidR="003E79DF">
        <w:t>42</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Survey Overview</w:t>
      </w:r>
      <w:r>
        <w:tab/>
      </w:r>
      <w:r w:rsidR="00D10F1C">
        <w:fldChar w:fldCharType="begin"/>
      </w:r>
      <w:r>
        <w:instrText xml:space="preserve"> PAGEREF _Toc499645430 \h </w:instrText>
      </w:r>
      <w:r w:rsidR="00D10F1C">
        <w:fldChar w:fldCharType="separate"/>
      </w:r>
      <w:r w:rsidR="003E79DF">
        <w:t>43</w:t>
      </w:r>
      <w:r w:rsidR="00D10F1C">
        <w:fldChar w:fldCharType="end"/>
      </w:r>
    </w:p>
    <w:p w:rsidR="003165EB" w:rsidRDefault="003165EB">
      <w:pPr>
        <w:pStyle w:val="TOC3"/>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Cardholder Written Feedback</w:t>
      </w:r>
      <w:r>
        <w:tab/>
      </w:r>
      <w:r w:rsidR="00D10F1C">
        <w:fldChar w:fldCharType="begin"/>
      </w:r>
      <w:r>
        <w:instrText xml:space="preserve"> PAGEREF _Toc499645431 \h </w:instrText>
      </w:r>
      <w:r w:rsidR="00D10F1C">
        <w:fldChar w:fldCharType="separate"/>
      </w:r>
      <w:r w:rsidR="003E79DF">
        <w:t>53</w:t>
      </w:r>
      <w:r w:rsidR="00D10F1C">
        <w:fldChar w:fldCharType="end"/>
      </w:r>
    </w:p>
    <w:p w:rsidR="003165EB" w:rsidRDefault="003165EB">
      <w:pPr>
        <w:pStyle w:val="TOC3"/>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Linear Modeling using the Survey Results</w:t>
      </w:r>
      <w:r>
        <w:tab/>
      </w:r>
      <w:r w:rsidR="00D10F1C">
        <w:fldChar w:fldCharType="begin"/>
      </w:r>
      <w:r>
        <w:instrText xml:space="preserve"> PAGEREF _Toc499645432 \h </w:instrText>
      </w:r>
      <w:r w:rsidR="00D10F1C">
        <w:fldChar w:fldCharType="separate"/>
      </w:r>
      <w:r w:rsidR="003E79DF">
        <w:t>53</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D.</w:t>
      </w:r>
      <w:r>
        <w:rPr>
          <w:rFonts w:asciiTheme="minorHAnsi" w:eastAsiaTheme="minorEastAsia" w:hAnsiTheme="minorHAnsi" w:cstheme="minorBidi"/>
          <w:b w:val="0"/>
          <w:caps w:val="0"/>
          <w:sz w:val="22"/>
          <w:szCs w:val="22"/>
        </w:rPr>
        <w:tab/>
      </w:r>
      <w:r>
        <w:t>FACT-FINDING INTERVIEWS</w:t>
      </w:r>
      <w:r>
        <w:tab/>
      </w:r>
      <w:r w:rsidR="00D10F1C">
        <w:fldChar w:fldCharType="begin"/>
      </w:r>
      <w:r>
        <w:instrText xml:space="preserve"> PAGEREF _Toc499645433 \h </w:instrText>
      </w:r>
      <w:r w:rsidR="00D10F1C">
        <w:fldChar w:fldCharType="separate"/>
      </w:r>
      <w:r w:rsidR="003E79DF">
        <w:t>58</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GSA Advantage</w:t>
      </w:r>
      <w:r>
        <w:tab/>
      </w:r>
      <w:r w:rsidR="00D10F1C">
        <w:fldChar w:fldCharType="begin"/>
      </w:r>
      <w:r>
        <w:instrText xml:space="preserve"> PAGEREF _Toc499645434 \h </w:instrText>
      </w:r>
      <w:r w:rsidR="00D10F1C">
        <w:fldChar w:fldCharType="separate"/>
      </w:r>
      <w:r w:rsidR="003E79DF">
        <w:t>59</w:t>
      </w:r>
      <w:r w:rsidR="00D10F1C">
        <w:fldChar w:fldCharType="end"/>
      </w:r>
    </w:p>
    <w:p w:rsidR="003165EB" w:rsidRDefault="003165EB">
      <w:pPr>
        <w:pStyle w:val="TOC3"/>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Amazon Business</w:t>
      </w:r>
      <w:r>
        <w:tab/>
      </w:r>
      <w:r w:rsidR="00D10F1C">
        <w:fldChar w:fldCharType="begin"/>
      </w:r>
      <w:r>
        <w:instrText xml:space="preserve"> PAGEREF _Toc499645435 \h </w:instrText>
      </w:r>
      <w:r w:rsidR="00D10F1C">
        <w:fldChar w:fldCharType="separate"/>
      </w:r>
      <w:r w:rsidR="003E79DF">
        <w:t>65</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V.</w:t>
      </w:r>
      <w:r>
        <w:rPr>
          <w:rFonts w:asciiTheme="minorHAnsi" w:eastAsiaTheme="minorEastAsia" w:hAnsiTheme="minorHAnsi" w:cstheme="minorBidi"/>
          <w:b w:val="0"/>
          <w:caps w:val="0"/>
          <w:sz w:val="22"/>
          <w:szCs w:val="22"/>
        </w:rPr>
        <w:tab/>
      </w:r>
      <w:r>
        <w:t>DISCUSSION AND CONCLUSION</w:t>
      </w:r>
      <w:r>
        <w:tab/>
      </w:r>
      <w:r w:rsidR="00D10F1C">
        <w:fldChar w:fldCharType="begin"/>
      </w:r>
      <w:r>
        <w:instrText xml:space="preserve"> PAGEREF _Toc499645436 \h </w:instrText>
      </w:r>
      <w:r w:rsidR="00D10F1C">
        <w:fldChar w:fldCharType="separate"/>
      </w:r>
      <w:r w:rsidR="003E79DF">
        <w:t>67</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A.</w:t>
      </w:r>
      <w:r>
        <w:rPr>
          <w:rFonts w:asciiTheme="minorHAnsi" w:eastAsiaTheme="minorEastAsia" w:hAnsiTheme="minorHAnsi" w:cstheme="minorBidi"/>
          <w:b w:val="0"/>
          <w:caps w:val="0"/>
          <w:sz w:val="22"/>
          <w:szCs w:val="22"/>
        </w:rPr>
        <w:tab/>
      </w:r>
      <w:r>
        <w:t>INTRODUCTION</w:t>
      </w:r>
      <w:r>
        <w:tab/>
      </w:r>
      <w:r w:rsidR="00D10F1C">
        <w:fldChar w:fldCharType="begin"/>
      </w:r>
      <w:r>
        <w:instrText xml:space="preserve"> PAGEREF _Toc499645437 \h </w:instrText>
      </w:r>
      <w:r w:rsidR="00D10F1C">
        <w:fldChar w:fldCharType="separate"/>
      </w:r>
      <w:r w:rsidR="003E79DF">
        <w:t>67</w:t>
      </w:r>
      <w:r w:rsidR="00D10F1C">
        <w:fldChar w:fldCharType="end"/>
      </w:r>
    </w:p>
    <w:p w:rsidR="003165EB" w:rsidRDefault="003165EB">
      <w:pPr>
        <w:pStyle w:val="TOC3"/>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Research Questions and Answers</w:t>
      </w:r>
      <w:r>
        <w:tab/>
      </w:r>
      <w:r w:rsidR="00D10F1C">
        <w:fldChar w:fldCharType="begin"/>
      </w:r>
      <w:r>
        <w:instrText xml:space="preserve"> PAGEREF _Toc499645438 \h </w:instrText>
      </w:r>
      <w:r w:rsidR="00D10F1C">
        <w:fldChar w:fldCharType="separate"/>
      </w:r>
      <w:r w:rsidR="003E79DF">
        <w:t>67</w:t>
      </w:r>
      <w:r w:rsidR="00D10F1C">
        <w:fldChar w:fldCharType="end"/>
      </w:r>
    </w:p>
    <w:p w:rsidR="003165EB" w:rsidRDefault="003165EB">
      <w:pPr>
        <w:pStyle w:val="TOC2"/>
        <w:rPr>
          <w:rFonts w:asciiTheme="minorHAnsi" w:eastAsiaTheme="minorEastAsia" w:hAnsiTheme="minorHAnsi" w:cstheme="minorBidi"/>
          <w:b w:val="0"/>
          <w:caps w:val="0"/>
          <w:sz w:val="22"/>
          <w:szCs w:val="22"/>
        </w:rPr>
      </w:pPr>
      <w:r>
        <w:t>B.</w:t>
      </w:r>
      <w:r>
        <w:rPr>
          <w:rFonts w:asciiTheme="minorHAnsi" w:eastAsiaTheme="minorEastAsia" w:hAnsiTheme="minorHAnsi" w:cstheme="minorBidi"/>
          <w:b w:val="0"/>
          <w:caps w:val="0"/>
          <w:sz w:val="22"/>
          <w:szCs w:val="22"/>
        </w:rPr>
        <w:tab/>
      </w:r>
      <w:r>
        <w:t>Conclusion</w:t>
      </w:r>
      <w:r>
        <w:tab/>
      </w:r>
      <w:r w:rsidR="00D10F1C">
        <w:fldChar w:fldCharType="begin"/>
      </w:r>
      <w:r>
        <w:instrText xml:space="preserve"> PAGEREF _Toc499645439 \h </w:instrText>
      </w:r>
      <w:r w:rsidR="00D10F1C">
        <w:fldChar w:fldCharType="separate"/>
      </w:r>
      <w:r w:rsidR="003E79DF">
        <w:t>78</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A. amazon interview questions</w:t>
      </w:r>
      <w:r>
        <w:tab/>
      </w:r>
      <w:r w:rsidR="00D10F1C">
        <w:fldChar w:fldCharType="begin"/>
      </w:r>
      <w:r>
        <w:instrText xml:space="preserve"> PAGEREF _Toc499645440 \h </w:instrText>
      </w:r>
      <w:r w:rsidR="00D10F1C">
        <w:fldChar w:fldCharType="separate"/>
      </w:r>
      <w:r w:rsidR="003E79DF">
        <w:t>81</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B. GSA Advantage! Interview Questions</w:t>
      </w:r>
      <w:r>
        <w:tab/>
      </w:r>
      <w:r w:rsidR="00D10F1C">
        <w:fldChar w:fldCharType="begin"/>
      </w:r>
      <w:r>
        <w:instrText xml:space="preserve"> PAGEREF _Toc499645441 \h </w:instrText>
      </w:r>
      <w:r w:rsidR="00D10F1C">
        <w:fldChar w:fldCharType="separate"/>
      </w:r>
      <w:r w:rsidR="003E79DF">
        <w:t>83</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c. Lowest and highest priced items</w:t>
      </w:r>
      <w:r>
        <w:tab/>
      </w:r>
      <w:r w:rsidR="00D10F1C">
        <w:fldChar w:fldCharType="begin"/>
      </w:r>
      <w:r>
        <w:instrText xml:space="preserve"> PAGEREF _Toc499645442 \h </w:instrText>
      </w:r>
      <w:r w:rsidR="00D10F1C">
        <w:fldChar w:fldCharType="separate"/>
      </w:r>
      <w:r w:rsidR="003E79DF">
        <w:t>85</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D. bulk and quantity discounts</w:t>
      </w:r>
      <w:r>
        <w:tab/>
      </w:r>
      <w:r w:rsidR="00D10F1C">
        <w:fldChar w:fldCharType="begin"/>
      </w:r>
      <w:r>
        <w:instrText xml:space="preserve"> PAGEREF _Toc499645443 \h </w:instrText>
      </w:r>
      <w:r w:rsidR="00D10F1C">
        <w:fldChar w:fldCharType="separate"/>
      </w:r>
      <w:r w:rsidR="003E79DF">
        <w:t>86</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e. Amazon business shipping</w:t>
      </w:r>
      <w:r>
        <w:tab/>
      </w:r>
      <w:r w:rsidR="00D10F1C">
        <w:fldChar w:fldCharType="begin"/>
      </w:r>
      <w:r>
        <w:instrText xml:space="preserve"> PAGEREF _Toc499645444 \h </w:instrText>
      </w:r>
      <w:r w:rsidR="00D10F1C">
        <w:fldChar w:fldCharType="separate"/>
      </w:r>
      <w:r w:rsidR="003E79DF">
        <w:t>87</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F. Gsa advantage shipping</w:t>
      </w:r>
      <w:r>
        <w:tab/>
      </w:r>
      <w:r w:rsidR="00D10F1C">
        <w:fldChar w:fldCharType="begin"/>
      </w:r>
      <w:r>
        <w:instrText xml:space="preserve"> PAGEREF _Toc499645445 \h </w:instrText>
      </w:r>
      <w:r w:rsidR="00D10F1C">
        <w:fldChar w:fldCharType="separate"/>
      </w:r>
      <w:r w:rsidR="003E79DF">
        <w:t>88</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g. Vendor Ratings</w:t>
      </w:r>
      <w:r>
        <w:tab/>
      </w:r>
      <w:r w:rsidR="00D10F1C">
        <w:fldChar w:fldCharType="begin"/>
      </w:r>
      <w:r>
        <w:instrText xml:space="preserve"> PAGEREF _Toc499645446 \h </w:instrText>
      </w:r>
      <w:r w:rsidR="00D10F1C">
        <w:fldChar w:fldCharType="separate"/>
      </w:r>
      <w:r w:rsidR="003E79DF">
        <w:t>89</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h. Product Origin</w:t>
      </w:r>
      <w:r>
        <w:tab/>
      </w:r>
      <w:r w:rsidR="00D10F1C">
        <w:fldChar w:fldCharType="begin"/>
      </w:r>
      <w:r>
        <w:instrText xml:space="preserve"> PAGEREF _Toc499645447 \h </w:instrText>
      </w:r>
      <w:r w:rsidR="00D10F1C">
        <w:fldChar w:fldCharType="separate"/>
      </w:r>
      <w:r w:rsidR="003E79DF">
        <w:t>90</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Appendix  i. minimum order requirements</w:t>
      </w:r>
      <w:r>
        <w:tab/>
      </w:r>
      <w:r w:rsidR="00D10F1C">
        <w:fldChar w:fldCharType="begin"/>
      </w:r>
      <w:r>
        <w:instrText xml:space="preserve"> PAGEREF _Toc499645448 \h </w:instrText>
      </w:r>
      <w:r w:rsidR="00D10F1C">
        <w:fldChar w:fldCharType="separate"/>
      </w:r>
      <w:r w:rsidR="003E79DF">
        <w:t>93</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list of references</w:t>
      </w:r>
      <w:r>
        <w:tab/>
      </w:r>
      <w:r w:rsidR="00D10F1C">
        <w:fldChar w:fldCharType="begin"/>
      </w:r>
      <w:r>
        <w:instrText xml:space="preserve"> PAGEREF _Toc499645449 \h </w:instrText>
      </w:r>
      <w:r w:rsidR="00D10F1C">
        <w:fldChar w:fldCharType="separate"/>
      </w:r>
      <w:r w:rsidR="003E79DF">
        <w:t>96</w:t>
      </w:r>
      <w:r w:rsidR="00D10F1C">
        <w:fldChar w:fldCharType="end"/>
      </w:r>
    </w:p>
    <w:p w:rsidR="003165EB" w:rsidRDefault="003165EB">
      <w:pPr>
        <w:pStyle w:val="TOC1"/>
        <w:rPr>
          <w:rFonts w:asciiTheme="minorHAnsi" w:eastAsiaTheme="minorEastAsia" w:hAnsiTheme="minorHAnsi" w:cstheme="minorBidi"/>
          <w:b w:val="0"/>
          <w:caps w:val="0"/>
          <w:sz w:val="22"/>
          <w:szCs w:val="22"/>
        </w:rPr>
      </w:pPr>
      <w:r>
        <w:t>initial distribution list</w:t>
      </w:r>
      <w:r>
        <w:tab/>
      </w:r>
      <w:r w:rsidR="00D10F1C">
        <w:fldChar w:fldCharType="begin"/>
      </w:r>
      <w:r>
        <w:instrText xml:space="preserve"> PAGEREF _Toc499645450 \h </w:instrText>
      </w:r>
      <w:r w:rsidR="00D10F1C">
        <w:fldChar w:fldCharType="separate"/>
      </w:r>
      <w:r w:rsidR="003E79DF">
        <w:t>99</w:t>
      </w:r>
      <w:r w:rsidR="00D10F1C">
        <w:fldChar w:fldCharType="end"/>
      </w:r>
    </w:p>
    <w:p w:rsidR="00A24B57" w:rsidRPr="00A24B57" w:rsidRDefault="00D10F1C" w:rsidP="00752536">
      <w:pPr>
        <w:pStyle w:val="ALLPARAGRAPH"/>
      </w:pPr>
      <w:r>
        <w:lastRenderedPageBreak/>
        <w:fldChar w:fldCharType="end"/>
      </w:r>
    </w:p>
    <w:p w:rsidR="001E5473" w:rsidRPr="002B76CB" w:rsidRDefault="001E5473">
      <w:pPr>
        <w:jc w:val="left"/>
        <w:rPr>
          <w:b/>
          <w:sz w:val="28"/>
        </w:rPr>
      </w:pPr>
      <w:r w:rsidRPr="002B76CB">
        <w:br w:type="page"/>
      </w:r>
    </w:p>
    <w:p w:rsidR="00945AF9" w:rsidRPr="002B76CB" w:rsidRDefault="00945AF9" w:rsidP="00945AF9">
      <w:pPr>
        <w:pStyle w:val="BLANKPAGE"/>
      </w:pPr>
      <w:r w:rsidRPr="002B76CB">
        <w:lastRenderedPageBreak/>
        <w:br w:type="page"/>
      </w:r>
      <w:r w:rsidRPr="002B76CB">
        <w:lastRenderedPageBreak/>
        <w:t>THIS PAGE INTENTIONALLY LEFT BLANK</w:t>
      </w:r>
    </w:p>
    <w:p w:rsidR="00945AF9" w:rsidRPr="002B76CB" w:rsidRDefault="00945AF9" w:rsidP="00945AF9">
      <w:pPr>
        <w:pStyle w:val="CoverPagesHeading"/>
      </w:pPr>
      <w:r w:rsidRPr="002B76CB">
        <w:br w:type="page"/>
      </w:r>
      <w:r w:rsidRPr="002B76CB">
        <w:lastRenderedPageBreak/>
        <w:t>LIST OF TABLES</w:t>
      </w:r>
      <w:r w:rsidR="00D33B0C">
        <w:t xml:space="preserve"> </w:t>
      </w:r>
    </w:p>
    <w:p w:rsidR="003165EB" w:rsidRDefault="00D10F1C">
      <w:pPr>
        <w:pStyle w:val="TableofFigures"/>
        <w:rPr>
          <w:rFonts w:asciiTheme="minorHAnsi" w:eastAsiaTheme="minorEastAsia" w:hAnsiTheme="minorHAnsi" w:cstheme="minorBidi"/>
          <w:sz w:val="22"/>
          <w:szCs w:val="22"/>
        </w:rPr>
      </w:pPr>
      <w:r>
        <w:fldChar w:fldCharType="begin"/>
      </w:r>
      <w:r w:rsidR="002E4D39">
        <w:instrText xml:space="preserve"> TOC \t "TABLE TITLE" \c </w:instrText>
      </w:r>
      <w:r>
        <w:fldChar w:fldCharType="separate"/>
      </w:r>
      <w:r w:rsidR="003165EB">
        <w:t>1.</w:t>
      </w:r>
      <w:r w:rsidR="003165EB">
        <w:rPr>
          <w:rFonts w:asciiTheme="minorHAnsi" w:eastAsiaTheme="minorEastAsia" w:hAnsiTheme="minorHAnsi" w:cstheme="minorBidi"/>
          <w:sz w:val="22"/>
          <w:szCs w:val="22"/>
        </w:rPr>
        <w:tab/>
      </w:r>
      <w:r w:rsidR="003165EB">
        <w:t>Lowest and Highest Prices</w:t>
      </w:r>
      <w:r w:rsidR="003165EB">
        <w:tab/>
      </w:r>
      <w:r>
        <w:fldChar w:fldCharType="begin"/>
      </w:r>
      <w:r w:rsidR="003165EB">
        <w:instrText xml:space="preserve"> PAGEREF _Toc499645212 \h </w:instrText>
      </w:r>
      <w:r>
        <w:fldChar w:fldCharType="separate"/>
      </w:r>
      <w:r w:rsidR="003E79DF">
        <w:t>36</w:t>
      </w:r>
      <w:r>
        <w:fldChar w:fldCharType="end"/>
      </w:r>
    </w:p>
    <w:p w:rsidR="003165EB" w:rsidRDefault="003165EB">
      <w:pPr>
        <w:pStyle w:val="TableofFigure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Bulk/Quantity Discounts</w:t>
      </w:r>
      <w:r>
        <w:tab/>
      </w:r>
      <w:r w:rsidR="00D10F1C">
        <w:fldChar w:fldCharType="begin"/>
      </w:r>
      <w:r>
        <w:instrText xml:space="preserve"> PAGEREF _Toc499645213 \h </w:instrText>
      </w:r>
      <w:r w:rsidR="00D10F1C">
        <w:fldChar w:fldCharType="separate"/>
      </w:r>
      <w:r w:rsidR="003E79DF">
        <w:t>37</w:t>
      </w:r>
      <w:r w:rsidR="00D10F1C">
        <w:fldChar w:fldCharType="end"/>
      </w:r>
    </w:p>
    <w:p w:rsidR="003165EB" w:rsidRDefault="003165EB">
      <w:pPr>
        <w:pStyle w:val="TableofFigure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Amazon Business Shipping</w:t>
      </w:r>
      <w:r>
        <w:tab/>
      </w:r>
      <w:r w:rsidR="00D10F1C">
        <w:fldChar w:fldCharType="begin"/>
      </w:r>
      <w:r>
        <w:instrText xml:space="preserve"> PAGEREF _Toc499645214 \h </w:instrText>
      </w:r>
      <w:r w:rsidR="00D10F1C">
        <w:fldChar w:fldCharType="separate"/>
      </w:r>
      <w:r w:rsidR="003E79DF">
        <w:t>38</w:t>
      </w:r>
      <w:r w:rsidR="00D10F1C">
        <w:fldChar w:fldCharType="end"/>
      </w:r>
    </w:p>
    <w:p w:rsidR="003165EB" w:rsidRDefault="003165EB">
      <w:pPr>
        <w:pStyle w:val="TableofFigure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GSA Advantage Shipping</w:t>
      </w:r>
      <w:r>
        <w:tab/>
      </w:r>
      <w:r w:rsidR="00D10F1C">
        <w:fldChar w:fldCharType="begin"/>
      </w:r>
      <w:r>
        <w:instrText xml:space="preserve"> PAGEREF _Toc499645215 \h </w:instrText>
      </w:r>
      <w:r w:rsidR="00D10F1C">
        <w:fldChar w:fldCharType="separate"/>
      </w:r>
      <w:r w:rsidR="003E79DF">
        <w:t>38</w:t>
      </w:r>
      <w:r w:rsidR="00D10F1C">
        <w:fldChar w:fldCharType="end"/>
      </w:r>
    </w:p>
    <w:p w:rsidR="003165EB" w:rsidRDefault="003165EB">
      <w:pPr>
        <w:pStyle w:val="TableofFigure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Small Business Categories</w:t>
      </w:r>
      <w:r>
        <w:tab/>
      </w:r>
      <w:r w:rsidR="00D10F1C">
        <w:fldChar w:fldCharType="begin"/>
      </w:r>
      <w:r>
        <w:instrText xml:space="preserve"> PAGEREF _Toc499645216 \h </w:instrText>
      </w:r>
      <w:r w:rsidR="00D10F1C">
        <w:fldChar w:fldCharType="separate"/>
      </w:r>
      <w:r w:rsidR="003E79DF">
        <w:t>39</w:t>
      </w:r>
      <w:r w:rsidR="00D10F1C">
        <w:fldChar w:fldCharType="end"/>
      </w:r>
    </w:p>
    <w:p w:rsidR="003165EB" w:rsidRDefault="003165EB">
      <w:pPr>
        <w:pStyle w:val="TableofFigure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Average Vendor Rating</w:t>
      </w:r>
      <w:r>
        <w:tab/>
      </w:r>
      <w:r w:rsidR="00D10F1C">
        <w:fldChar w:fldCharType="begin"/>
      </w:r>
      <w:r>
        <w:instrText xml:space="preserve"> PAGEREF _Toc499645217 \h </w:instrText>
      </w:r>
      <w:r w:rsidR="00D10F1C">
        <w:fldChar w:fldCharType="separate"/>
      </w:r>
      <w:r w:rsidR="003E79DF">
        <w:t>40</w:t>
      </w:r>
      <w:r w:rsidR="00D10F1C">
        <w:fldChar w:fldCharType="end"/>
      </w:r>
    </w:p>
    <w:p w:rsidR="003165EB" w:rsidRDefault="003165EB">
      <w:pPr>
        <w:pStyle w:val="TableofFigure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Product Origin</w:t>
      </w:r>
      <w:r>
        <w:tab/>
      </w:r>
      <w:r w:rsidR="00D10F1C">
        <w:fldChar w:fldCharType="begin"/>
      </w:r>
      <w:r>
        <w:instrText xml:space="preserve"> PAGEREF _Toc499645218 \h </w:instrText>
      </w:r>
      <w:r w:rsidR="00D10F1C">
        <w:fldChar w:fldCharType="separate"/>
      </w:r>
      <w:r w:rsidR="003E79DF">
        <w:t>40</w:t>
      </w:r>
      <w:r w:rsidR="00D10F1C">
        <w:fldChar w:fldCharType="end"/>
      </w:r>
    </w:p>
    <w:p w:rsidR="003165EB" w:rsidRDefault="003165EB">
      <w:pPr>
        <w:pStyle w:val="TableofFigure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Minimum Order Requirements</w:t>
      </w:r>
      <w:r>
        <w:tab/>
      </w:r>
      <w:r w:rsidR="00D10F1C">
        <w:fldChar w:fldCharType="begin"/>
      </w:r>
      <w:r>
        <w:instrText xml:space="preserve"> PAGEREF _Toc499645219 \h </w:instrText>
      </w:r>
      <w:r w:rsidR="00D10F1C">
        <w:fldChar w:fldCharType="separate"/>
      </w:r>
      <w:r w:rsidR="003E79DF">
        <w:t>41</w:t>
      </w:r>
      <w:r w:rsidR="00D10F1C">
        <w:fldChar w:fldCharType="end"/>
      </w:r>
    </w:p>
    <w:p w:rsidR="003165EB" w:rsidRDefault="003165EB">
      <w:pPr>
        <w:pStyle w:val="TableofFigures"/>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Survey Demographic Data</w:t>
      </w:r>
      <w:r>
        <w:tab/>
      </w:r>
      <w:r w:rsidR="00D10F1C">
        <w:fldChar w:fldCharType="begin"/>
      </w:r>
      <w:r>
        <w:instrText xml:space="preserve"> PAGEREF _Toc499645220 \h </w:instrText>
      </w:r>
      <w:r w:rsidR="00D10F1C">
        <w:fldChar w:fldCharType="separate"/>
      </w:r>
      <w:r w:rsidR="003E79DF">
        <w:t>43</w:t>
      </w:r>
      <w:r w:rsidR="00D10F1C">
        <w:fldChar w:fldCharType="end"/>
      </w:r>
    </w:p>
    <w:p w:rsidR="003165EB" w:rsidRDefault="003165EB">
      <w:pPr>
        <w:pStyle w:val="TableofFigures"/>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GSA Advantage Survey Results</w:t>
      </w:r>
      <w:r>
        <w:tab/>
      </w:r>
      <w:r w:rsidR="00D10F1C">
        <w:fldChar w:fldCharType="begin"/>
      </w:r>
      <w:r>
        <w:instrText xml:space="preserve"> PAGEREF _Toc499645221 \h </w:instrText>
      </w:r>
      <w:r w:rsidR="00D10F1C">
        <w:fldChar w:fldCharType="separate"/>
      </w:r>
      <w:r w:rsidR="003E79DF">
        <w:t>45</w:t>
      </w:r>
      <w:r w:rsidR="00D10F1C">
        <w:fldChar w:fldCharType="end"/>
      </w:r>
    </w:p>
    <w:p w:rsidR="003165EB" w:rsidRDefault="003165EB">
      <w:pPr>
        <w:pStyle w:val="TableofFigure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Amazon Business Survey Results</w:t>
      </w:r>
      <w:r>
        <w:tab/>
      </w:r>
      <w:r w:rsidR="00D10F1C">
        <w:fldChar w:fldCharType="begin"/>
      </w:r>
      <w:r>
        <w:instrText xml:space="preserve"> PAGEREF _Toc499645222 \h </w:instrText>
      </w:r>
      <w:r w:rsidR="00D10F1C">
        <w:fldChar w:fldCharType="separate"/>
      </w:r>
      <w:r w:rsidR="003E79DF">
        <w:t>47</w:t>
      </w:r>
      <w:r w:rsidR="00D10F1C">
        <w:fldChar w:fldCharType="end"/>
      </w:r>
    </w:p>
    <w:p w:rsidR="003165EB" w:rsidRDefault="003165EB">
      <w:pPr>
        <w:pStyle w:val="TableofFigure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Amazon.com Survey Results</w:t>
      </w:r>
      <w:r>
        <w:tab/>
      </w:r>
      <w:r w:rsidR="00D10F1C">
        <w:fldChar w:fldCharType="begin"/>
      </w:r>
      <w:r>
        <w:instrText xml:space="preserve"> PAGEREF _Toc499645223 \h </w:instrText>
      </w:r>
      <w:r w:rsidR="00D10F1C">
        <w:fldChar w:fldCharType="separate"/>
      </w:r>
      <w:r w:rsidR="003E79DF">
        <w:t>50</w:t>
      </w:r>
      <w:r w:rsidR="00D10F1C">
        <w:fldChar w:fldCharType="end"/>
      </w:r>
    </w:p>
    <w:p w:rsidR="003165EB" w:rsidRDefault="003165EB">
      <w:pPr>
        <w:pStyle w:val="TableofFigure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Additional Survey Results</w:t>
      </w:r>
      <w:r>
        <w:tab/>
      </w:r>
      <w:r w:rsidR="00D10F1C">
        <w:fldChar w:fldCharType="begin"/>
      </w:r>
      <w:r>
        <w:instrText xml:space="preserve"> PAGEREF _Toc499645224 \h </w:instrText>
      </w:r>
      <w:r w:rsidR="00D10F1C">
        <w:fldChar w:fldCharType="separate"/>
      </w:r>
      <w:r w:rsidR="003E79DF">
        <w:t>52</w:t>
      </w:r>
      <w:r w:rsidR="00D10F1C">
        <w:fldChar w:fldCharType="end"/>
      </w:r>
    </w:p>
    <w:p w:rsidR="003165EB" w:rsidRDefault="003165EB">
      <w:pPr>
        <w:pStyle w:val="TableofFigures"/>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Single-Term Deletions for the Full and Parsimonious Model</w:t>
      </w:r>
      <w:r>
        <w:tab/>
      </w:r>
      <w:r w:rsidR="00D10F1C">
        <w:fldChar w:fldCharType="begin"/>
      </w:r>
      <w:r>
        <w:instrText xml:space="preserve"> PAGEREF _Toc499645225 \h </w:instrText>
      </w:r>
      <w:r w:rsidR="00D10F1C">
        <w:fldChar w:fldCharType="separate"/>
      </w:r>
      <w:r w:rsidR="003E79DF">
        <w:t>55</w:t>
      </w:r>
      <w:r w:rsidR="00D10F1C">
        <w:fldChar w:fldCharType="end"/>
      </w:r>
    </w:p>
    <w:p w:rsidR="003165EB" w:rsidRDefault="003165EB">
      <w:pPr>
        <w:pStyle w:val="TableofFigures"/>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Logistic Regression Results</w:t>
      </w:r>
      <w:r>
        <w:tab/>
      </w:r>
      <w:r w:rsidR="00D10F1C">
        <w:fldChar w:fldCharType="begin"/>
      </w:r>
      <w:r>
        <w:instrText xml:space="preserve"> PAGEREF _Toc499645226 \h </w:instrText>
      </w:r>
      <w:r w:rsidR="00D10F1C">
        <w:fldChar w:fldCharType="separate"/>
      </w:r>
      <w:r w:rsidR="003E79DF">
        <w:t>57</w:t>
      </w:r>
      <w:r w:rsidR="00D10F1C">
        <w:fldChar w:fldCharType="end"/>
      </w:r>
    </w:p>
    <w:p w:rsidR="000544D8" w:rsidRPr="002B76CB" w:rsidRDefault="00D10F1C" w:rsidP="004A2AB7">
      <w:pPr>
        <w:pStyle w:val="TableofFigures"/>
      </w:pPr>
      <w:r>
        <w:fldChar w:fldCharType="end"/>
      </w:r>
    </w:p>
    <w:p w:rsidR="00945AF9" w:rsidRPr="002B76CB" w:rsidRDefault="00945AF9" w:rsidP="00945AF9">
      <w:pPr>
        <w:pStyle w:val="BLANKPAGE"/>
      </w:pPr>
      <w:r w:rsidRPr="002B76CB">
        <w:br w:type="page"/>
      </w:r>
      <w:r w:rsidRPr="002B76CB">
        <w:lastRenderedPageBreak/>
        <w:t>THIS PAGE INTENTIONALLY LEFT BLANK</w:t>
      </w:r>
    </w:p>
    <w:p w:rsidR="00F85AEF" w:rsidRDefault="00945AF9" w:rsidP="00F85AEF">
      <w:pPr>
        <w:pStyle w:val="CoverPagesHeading"/>
      </w:pPr>
      <w:r w:rsidRPr="002B76CB">
        <w:br w:type="page"/>
      </w:r>
      <w:r w:rsidR="00074542" w:rsidRPr="002B76CB">
        <w:lastRenderedPageBreak/>
        <w:t>LIST OF ACRONYMS AND ABBREVIATIONS</w:t>
      </w:r>
    </w:p>
    <w:p w:rsidR="00240826" w:rsidRDefault="00270760" w:rsidP="00270760">
      <w:pPr>
        <w:tabs>
          <w:tab w:val="left" w:pos="2160"/>
        </w:tabs>
        <w:spacing w:after="120"/>
        <w:jc w:val="left"/>
      </w:pPr>
      <w:r>
        <w:t>A/OPC</w:t>
      </w:r>
      <w:r>
        <w:tab/>
        <w:t>Agency/Organization Program Coordinators</w:t>
      </w:r>
    </w:p>
    <w:p w:rsidR="006B3BEB" w:rsidRDefault="006B3BEB" w:rsidP="006B3BEB">
      <w:pPr>
        <w:tabs>
          <w:tab w:val="left" w:pos="2160"/>
        </w:tabs>
        <w:spacing w:after="120"/>
        <w:ind w:left="2160" w:hanging="2160"/>
        <w:jc w:val="left"/>
      </w:pPr>
      <w:r w:rsidRPr="00FC2EC7">
        <w:t xml:space="preserve">AFI </w:t>
      </w:r>
      <w:r w:rsidRPr="00FC2EC7">
        <w:tab/>
        <w:t>Air Force Instruction</w:t>
      </w:r>
    </w:p>
    <w:p w:rsidR="00183330" w:rsidRPr="00FC2EC7" w:rsidRDefault="00183330" w:rsidP="006B3BEB">
      <w:pPr>
        <w:tabs>
          <w:tab w:val="left" w:pos="2160"/>
        </w:tabs>
        <w:spacing w:after="120"/>
        <w:ind w:left="2160" w:hanging="2160"/>
        <w:jc w:val="left"/>
      </w:pPr>
      <w:r>
        <w:t>AFBIT</w:t>
      </w:r>
      <w:r>
        <w:tab/>
        <w:t>Air Force Business Intelligence Tool</w:t>
      </w:r>
    </w:p>
    <w:p w:rsidR="006B3BEB" w:rsidRPr="00FC2EC7" w:rsidRDefault="006B3BEB" w:rsidP="006B3BEB">
      <w:pPr>
        <w:tabs>
          <w:tab w:val="left" w:pos="2160"/>
        </w:tabs>
        <w:spacing w:after="120"/>
        <w:ind w:left="2160" w:hanging="2160"/>
        <w:jc w:val="left"/>
      </w:pPr>
      <w:r w:rsidRPr="00FC2EC7">
        <w:t>AFICA</w:t>
      </w:r>
      <w:r w:rsidRPr="00FC2EC7">
        <w:tab/>
        <w:t>Air Force Installation Contracting Agency</w:t>
      </w:r>
    </w:p>
    <w:p w:rsidR="00D55122" w:rsidRDefault="00D55122" w:rsidP="006B3BEB">
      <w:pPr>
        <w:tabs>
          <w:tab w:val="left" w:pos="2160"/>
        </w:tabs>
        <w:spacing w:after="120"/>
        <w:ind w:left="2160" w:hanging="2160"/>
        <w:jc w:val="left"/>
      </w:pPr>
      <w:r>
        <w:t>AIC</w:t>
      </w:r>
      <w:r>
        <w:tab/>
      </w:r>
      <w:proofErr w:type="spellStart"/>
      <w:r>
        <w:t>Akaike</w:t>
      </w:r>
      <w:proofErr w:type="spellEnd"/>
      <w:r>
        <w:t xml:space="preserve"> Information Criterion</w:t>
      </w:r>
    </w:p>
    <w:p w:rsidR="006B3BEB" w:rsidRDefault="003D1556" w:rsidP="006B3BEB">
      <w:pPr>
        <w:tabs>
          <w:tab w:val="left" w:pos="2160"/>
        </w:tabs>
        <w:spacing w:after="120"/>
        <w:ind w:left="2160" w:hanging="2160"/>
        <w:jc w:val="left"/>
      </w:pPr>
      <w:r>
        <w:t xml:space="preserve">B2B </w:t>
      </w:r>
      <w:r>
        <w:tab/>
        <w:t>Business-to</w:t>
      </w:r>
      <w:r w:rsidR="006B3BEB" w:rsidRPr="00FC2EC7">
        <w:t>-Business</w:t>
      </w:r>
    </w:p>
    <w:p w:rsidR="003D1556" w:rsidRPr="00FC2EC7" w:rsidRDefault="003D1556" w:rsidP="006B3BEB">
      <w:pPr>
        <w:tabs>
          <w:tab w:val="left" w:pos="2160"/>
        </w:tabs>
        <w:spacing w:after="120"/>
        <w:ind w:left="2160" w:hanging="2160"/>
        <w:jc w:val="left"/>
      </w:pPr>
      <w:r>
        <w:t>B2C</w:t>
      </w:r>
      <w:r>
        <w:tab/>
        <w:t>Business-to-Customer</w:t>
      </w:r>
    </w:p>
    <w:p w:rsidR="006B3BEB" w:rsidRPr="00FC2EC7" w:rsidRDefault="006B3BEB" w:rsidP="006B3BEB">
      <w:pPr>
        <w:tabs>
          <w:tab w:val="left" w:pos="2160"/>
        </w:tabs>
        <w:spacing w:after="120"/>
        <w:ind w:left="2160" w:hanging="2160"/>
        <w:jc w:val="left"/>
      </w:pPr>
      <w:r w:rsidRPr="00FC2EC7">
        <w:t xml:space="preserve">BPA </w:t>
      </w:r>
      <w:r w:rsidRPr="00FC2EC7">
        <w:tab/>
        <w:t>Blanket Purchase Agreement</w:t>
      </w:r>
    </w:p>
    <w:p w:rsidR="006B3BEB" w:rsidRPr="00FC2EC7" w:rsidRDefault="006B3BEB" w:rsidP="006B3BEB">
      <w:pPr>
        <w:tabs>
          <w:tab w:val="left" w:pos="2160"/>
        </w:tabs>
        <w:spacing w:after="120"/>
        <w:ind w:left="2160" w:hanging="2160"/>
        <w:jc w:val="left"/>
      </w:pPr>
      <w:r w:rsidRPr="00FC2EC7">
        <w:t xml:space="preserve">DFARS </w:t>
      </w:r>
      <w:r w:rsidRPr="00FC2EC7">
        <w:tab/>
        <w:t>Defense Federal Acquisition Regulation System</w:t>
      </w:r>
    </w:p>
    <w:p w:rsidR="006B3BEB" w:rsidRPr="00FC2EC7" w:rsidRDefault="006B3BEB" w:rsidP="006B3BEB">
      <w:pPr>
        <w:tabs>
          <w:tab w:val="left" w:pos="2160"/>
        </w:tabs>
        <w:spacing w:after="120"/>
        <w:ind w:left="2160" w:hanging="2160"/>
        <w:jc w:val="left"/>
      </w:pPr>
      <w:r w:rsidRPr="00FC2EC7">
        <w:t>DPAP</w:t>
      </w:r>
      <w:r w:rsidRPr="00FC2EC7">
        <w:tab/>
        <w:t>Defense Procurement Acquisition Policy</w:t>
      </w:r>
    </w:p>
    <w:p w:rsidR="006B3BEB" w:rsidRPr="00FC2EC7" w:rsidRDefault="0059781A" w:rsidP="006B3BEB">
      <w:pPr>
        <w:tabs>
          <w:tab w:val="left" w:pos="2160"/>
        </w:tabs>
        <w:spacing w:after="120"/>
        <w:ind w:left="2160" w:hanging="2160"/>
        <w:jc w:val="left"/>
      </w:pPr>
      <w:r>
        <w:t>D</w:t>
      </w:r>
      <w:r w:rsidR="00CF244C">
        <w:t>O</w:t>
      </w:r>
      <w:r>
        <w:t>D</w:t>
      </w:r>
      <w:r w:rsidR="006B3BEB" w:rsidRPr="00FC2EC7">
        <w:t xml:space="preserve"> </w:t>
      </w:r>
      <w:r w:rsidR="006B3BEB" w:rsidRPr="00FC2EC7">
        <w:tab/>
        <w:t>Department of Defense</w:t>
      </w:r>
    </w:p>
    <w:p w:rsidR="006B3BEB" w:rsidRPr="00FC2EC7" w:rsidRDefault="006B3BEB" w:rsidP="006B3BEB">
      <w:pPr>
        <w:tabs>
          <w:tab w:val="left" w:pos="2160"/>
        </w:tabs>
        <w:spacing w:after="120"/>
        <w:ind w:left="2160" w:hanging="2160"/>
        <w:jc w:val="left"/>
      </w:pPr>
      <w:proofErr w:type="spellStart"/>
      <w:proofErr w:type="gramStart"/>
      <w:r w:rsidRPr="00FC2EC7">
        <w:t>eMod</w:t>
      </w:r>
      <w:proofErr w:type="spellEnd"/>
      <w:proofErr w:type="gramEnd"/>
      <w:r w:rsidRPr="00FC2EC7">
        <w:t xml:space="preserve"> </w:t>
      </w:r>
      <w:r w:rsidRPr="00FC2EC7">
        <w:tab/>
        <w:t>Electronic Modification</w:t>
      </w:r>
    </w:p>
    <w:p w:rsidR="006B3BEB" w:rsidRPr="00FC2EC7" w:rsidRDefault="006B3BEB" w:rsidP="006B3BEB">
      <w:pPr>
        <w:tabs>
          <w:tab w:val="left" w:pos="2160"/>
        </w:tabs>
        <w:spacing w:after="120"/>
        <w:ind w:left="2160" w:hanging="2160"/>
        <w:jc w:val="left"/>
      </w:pPr>
      <w:proofErr w:type="spellStart"/>
      <w:proofErr w:type="gramStart"/>
      <w:r w:rsidRPr="00FC2EC7">
        <w:t>eOffer</w:t>
      </w:r>
      <w:proofErr w:type="spellEnd"/>
      <w:proofErr w:type="gramEnd"/>
      <w:r w:rsidRPr="00FC2EC7">
        <w:t xml:space="preserve"> </w:t>
      </w:r>
      <w:r w:rsidRPr="00FC2EC7">
        <w:tab/>
        <w:t>Electronic Offer</w:t>
      </w:r>
    </w:p>
    <w:p w:rsidR="006B3BEB" w:rsidRPr="00FC2EC7" w:rsidRDefault="006B3BEB" w:rsidP="006B3BEB">
      <w:pPr>
        <w:tabs>
          <w:tab w:val="left" w:pos="2160"/>
        </w:tabs>
        <w:spacing w:after="120"/>
        <w:ind w:left="2160" w:hanging="2160"/>
        <w:jc w:val="left"/>
      </w:pPr>
      <w:proofErr w:type="gramStart"/>
      <w:r w:rsidRPr="00FC2EC7">
        <w:t xml:space="preserve">FAR </w:t>
      </w:r>
      <w:r w:rsidRPr="00FC2EC7">
        <w:tab/>
        <w:t>Federal</w:t>
      </w:r>
      <w:proofErr w:type="gramEnd"/>
      <w:r w:rsidRPr="00FC2EC7">
        <w:t xml:space="preserve"> Acquisition Regulation</w:t>
      </w:r>
    </w:p>
    <w:p w:rsidR="006B3BEB" w:rsidRPr="00FC2EC7" w:rsidRDefault="006B3BEB" w:rsidP="006B3BEB">
      <w:pPr>
        <w:tabs>
          <w:tab w:val="left" w:pos="2160"/>
        </w:tabs>
        <w:spacing w:after="120"/>
        <w:ind w:left="2160" w:hanging="2160"/>
        <w:jc w:val="left"/>
      </w:pPr>
      <w:r w:rsidRPr="00FC2EC7">
        <w:t>FAS</w:t>
      </w:r>
      <w:r w:rsidRPr="00FC2EC7">
        <w:tab/>
        <w:t>Federal Acquisition Service</w:t>
      </w:r>
    </w:p>
    <w:p w:rsidR="006B3BEB" w:rsidRPr="00FC2EC7" w:rsidRDefault="006B3BEB" w:rsidP="006B3BEB">
      <w:pPr>
        <w:tabs>
          <w:tab w:val="left" w:pos="2160"/>
        </w:tabs>
        <w:spacing w:after="120"/>
        <w:ind w:left="2160" w:hanging="2160"/>
        <w:jc w:val="left"/>
      </w:pPr>
      <w:r w:rsidRPr="00FC2EC7">
        <w:t xml:space="preserve">FASA </w:t>
      </w:r>
      <w:r w:rsidRPr="00FC2EC7">
        <w:tab/>
        <w:t>Federal Acquisition Streamlining Act</w:t>
      </w:r>
    </w:p>
    <w:p w:rsidR="00D55122" w:rsidRDefault="00D55122" w:rsidP="006B3BEB">
      <w:pPr>
        <w:tabs>
          <w:tab w:val="left" w:pos="2160"/>
        </w:tabs>
        <w:spacing w:after="120"/>
        <w:ind w:left="2160" w:hanging="2160"/>
        <w:jc w:val="left"/>
      </w:pPr>
      <w:r>
        <w:t>FGO</w:t>
      </w:r>
      <w:r>
        <w:tab/>
        <w:t>Field Grade Officer</w:t>
      </w:r>
    </w:p>
    <w:p w:rsidR="006B3BEB" w:rsidRPr="00FC2EC7" w:rsidRDefault="006B3BEB" w:rsidP="006B3BEB">
      <w:pPr>
        <w:tabs>
          <w:tab w:val="left" w:pos="2160"/>
        </w:tabs>
        <w:spacing w:after="120"/>
        <w:ind w:left="2160" w:hanging="2160"/>
        <w:jc w:val="left"/>
      </w:pPr>
      <w:r w:rsidRPr="00FC2EC7">
        <w:t>FPDS-NG</w:t>
      </w:r>
      <w:r w:rsidRPr="00FC2EC7">
        <w:tab/>
        <w:t>Federal Procurement Data System-Next Generation</w:t>
      </w:r>
    </w:p>
    <w:p w:rsidR="006B3BEB" w:rsidRPr="00FC2EC7" w:rsidRDefault="006B3BEB" w:rsidP="006B3BEB">
      <w:pPr>
        <w:tabs>
          <w:tab w:val="left" w:pos="2160"/>
        </w:tabs>
        <w:spacing w:after="120"/>
        <w:ind w:left="2160" w:hanging="2160"/>
        <w:jc w:val="left"/>
      </w:pPr>
      <w:r w:rsidRPr="00FC2EC7">
        <w:t>FSS</w:t>
      </w:r>
      <w:r w:rsidRPr="00FC2EC7">
        <w:tab/>
        <w:t>Federal Supply Schedule</w:t>
      </w:r>
    </w:p>
    <w:p w:rsidR="006B3BEB" w:rsidRPr="00FC2EC7" w:rsidRDefault="006B3BEB" w:rsidP="006B3BEB">
      <w:pPr>
        <w:tabs>
          <w:tab w:val="left" w:pos="2160"/>
        </w:tabs>
        <w:spacing w:after="120"/>
        <w:ind w:left="2160" w:hanging="2160"/>
        <w:jc w:val="left"/>
      </w:pPr>
      <w:r w:rsidRPr="00FC2EC7">
        <w:t>GAO</w:t>
      </w:r>
      <w:r w:rsidRPr="00FC2EC7">
        <w:tab/>
        <w:t>Government Accountability Office</w:t>
      </w:r>
    </w:p>
    <w:p w:rsidR="00D55122" w:rsidRDefault="00D55122" w:rsidP="006B3BEB">
      <w:pPr>
        <w:tabs>
          <w:tab w:val="left" w:pos="2160"/>
        </w:tabs>
        <w:spacing w:after="120"/>
        <w:ind w:left="2160" w:hanging="2160"/>
        <w:jc w:val="left"/>
      </w:pPr>
      <w:r>
        <w:t>GS</w:t>
      </w:r>
      <w:r>
        <w:tab/>
        <w:t>General Service</w:t>
      </w:r>
    </w:p>
    <w:p w:rsidR="006B3BEB" w:rsidRPr="00FC2EC7" w:rsidRDefault="006B3BEB" w:rsidP="006B3BEB">
      <w:pPr>
        <w:tabs>
          <w:tab w:val="left" w:pos="2160"/>
        </w:tabs>
        <w:spacing w:after="120"/>
        <w:ind w:left="2160" w:hanging="2160"/>
        <w:jc w:val="left"/>
      </w:pPr>
      <w:r w:rsidRPr="00FC2EC7">
        <w:t>GPC</w:t>
      </w:r>
      <w:r w:rsidRPr="00FC2EC7">
        <w:tab/>
        <w:t>Government Purchase Card</w:t>
      </w:r>
    </w:p>
    <w:p w:rsidR="006B3BEB" w:rsidRPr="00FC2EC7" w:rsidRDefault="006B3BEB" w:rsidP="006B3BEB">
      <w:pPr>
        <w:tabs>
          <w:tab w:val="left" w:pos="2160"/>
        </w:tabs>
        <w:spacing w:after="120"/>
        <w:ind w:left="2160" w:hanging="2160"/>
        <w:jc w:val="left"/>
      </w:pPr>
      <w:r w:rsidRPr="00FC2EC7">
        <w:t>GSA</w:t>
      </w:r>
      <w:r w:rsidRPr="00FC2EC7">
        <w:tab/>
        <w:t>General Services Administration</w:t>
      </w:r>
    </w:p>
    <w:p w:rsidR="006B3BEB" w:rsidRPr="00FC2EC7" w:rsidRDefault="006B3BEB" w:rsidP="006B3BEB">
      <w:pPr>
        <w:tabs>
          <w:tab w:val="left" w:pos="2160"/>
        </w:tabs>
        <w:spacing w:after="120"/>
        <w:ind w:left="2160" w:hanging="2160"/>
        <w:jc w:val="left"/>
      </w:pPr>
      <w:r w:rsidRPr="00FC2EC7">
        <w:t>HUB</w:t>
      </w:r>
      <w:r w:rsidRPr="00FC2EC7">
        <w:tab/>
        <w:t>Historically Underutilized Business</w:t>
      </w:r>
    </w:p>
    <w:p w:rsidR="006B3BEB" w:rsidRPr="00FC2EC7" w:rsidRDefault="006B3BEB" w:rsidP="006B3BEB">
      <w:pPr>
        <w:tabs>
          <w:tab w:val="left" w:pos="2160"/>
        </w:tabs>
        <w:spacing w:after="120"/>
        <w:ind w:left="2160" w:hanging="2160"/>
        <w:jc w:val="left"/>
      </w:pPr>
      <w:r w:rsidRPr="00FC2EC7">
        <w:t>IG</w:t>
      </w:r>
      <w:r w:rsidRPr="00FC2EC7">
        <w:tab/>
        <w:t>Inspector General</w:t>
      </w:r>
    </w:p>
    <w:p w:rsidR="00355A1E" w:rsidRPr="00FC2EC7" w:rsidRDefault="00355A1E" w:rsidP="006B3BEB">
      <w:pPr>
        <w:tabs>
          <w:tab w:val="left" w:pos="2160"/>
        </w:tabs>
        <w:spacing w:after="120"/>
        <w:ind w:left="2160" w:hanging="2160"/>
        <w:jc w:val="left"/>
      </w:pPr>
      <w:r>
        <w:t>MAS</w:t>
      </w:r>
      <w:r>
        <w:tab/>
        <w:t>Multiple Award Schedule</w:t>
      </w:r>
    </w:p>
    <w:p w:rsidR="006B3BEB" w:rsidRDefault="006B3BEB" w:rsidP="006B3BEB">
      <w:pPr>
        <w:tabs>
          <w:tab w:val="left" w:pos="2160"/>
        </w:tabs>
        <w:spacing w:after="120"/>
        <w:ind w:left="2160" w:hanging="2160"/>
        <w:jc w:val="left"/>
      </w:pPr>
      <w:r w:rsidRPr="00FC2EC7">
        <w:t>OCONUS</w:t>
      </w:r>
      <w:r w:rsidRPr="00FC2EC7">
        <w:tab/>
      </w:r>
      <w:proofErr w:type="gramStart"/>
      <w:r w:rsidRPr="00FC2EC7">
        <w:t>Outside</w:t>
      </w:r>
      <w:proofErr w:type="gramEnd"/>
      <w:r w:rsidRPr="00FC2EC7">
        <w:t xml:space="preserve"> Continental United States</w:t>
      </w:r>
    </w:p>
    <w:p w:rsidR="003D1556" w:rsidRPr="00FC2EC7" w:rsidRDefault="003D1556" w:rsidP="006B3BEB">
      <w:pPr>
        <w:tabs>
          <w:tab w:val="left" w:pos="2160"/>
        </w:tabs>
        <w:spacing w:after="120"/>
        <w:ind w:left="2160" w:hanging="2160"/>
        <w:jc w:val="left"/>
      </w:pPr>
      <w:r>
        <w:t>OMB</w:t>
      </w:r>
      <w:r>
        <w:tab/>
        <w:t>Office of Management and Budget</w:t>
      </w:r>
    </w:p>
    <w:p w:rsidR="006B3BEB" w:rsidRPr="00FC2EC7" w:rsidRDefault="006B3BEB" w:rsidP="006B3BEB">
      <w:pPr>
        <w:tabs>
          <w:tab w:val="left" w:pos="2160"/>
        </w:tabs>
        <w:spacing w:after="120"/>
        <w:ind w:left="2160" w:hanging="2160"/>
        <w:jc w:val="left"/>
      </w:pPr>
      <w:r w:rsidRPr="00FC2EC7">
        <w:t>PGI</w:t>
      </w:r>
      <w:r w:rsidRPr="00FC2EC7">
        <w:tab/>
        <w:t>Procedures Guidance and Information</w:t>
      </w:r>
    </w:p>
    <w:p w:rsidR="006B3BEB" w:rsidRPr="00FC2EC7" w:rsidRDefault="006B3BEB" w:rsidP="006B3BEB">
      <w:pPr>
        <w:tabs>
          <w:tab w:val="left" w:pos="2160"/>
        </w:tabs>
        <w:spacing w:after="120"/>
        <w:ind w:left="2160" w:hanging="2160"/>
        <w:jc w:val="left"/>
      </w:pPr>
      <w:r w:rsidRPr="00FC2EC7">
        <w:t>PO</w:t>
      </w:r>
      <w:r w:rsidRPr="00FC2EC7">
        <w:tab/>
        <w:t>Purchase Order</w:t>
      </w:r>
    </w:p>
    <w:p w:rsidR="00240826" w:rsidRDefault="00240826" w:rsidP="006B3BEB">
      <w:pPr>
        <w:tabs>
          <w:tab w:val="left" w:pos="2160"/>
        </w:tabs>
        <w:spacing w:after="120"/>
        <w:ind w:left="2160" w:hanging="2160"/>
        <w:jc w:val="left"/>
      </w:pPr>
      <w:r>
        <w:lastRenderedPageBreak/>
        <w:t>POC</w:t>
      </w:r>
      <w:r>
        <w:tab/>
        <w:t>Point of Contract</w:t>
      </w:r>
    </w:p>
    <w:p w:rsidR="006B3BEB" w:rsidRDefault="006B3BEB" w:rsidP="006B3BEB">
      <w:pPr>
        <w:tabs>
          <w:tab w:val="left" w:pos="2160"/>
        </w:tabs>
        <w:spacing w:after="120"/>
        <w:ind w:left="2160" w:hanging="2160"/>
        <w:jc w:val="left"/>
      </w:pPr>
      <w:r w:rsidRPr="00FC2EC7">
        <w:t>SBA</w:t>
      </w:r>
      <w:r w:rsidRPr="00FC2EC7">
        <w:tab/>
        <w:t>Small Business Administration</w:t>
      </w:r>
    </w:p>
    <w:p w:rsidR="00890766" w:rsidRDefault="00890766" w:rsidP="006B3BEB">
      <w:pPr>
        <w:tabs>
          <w:tab w:val="left" w:pos="2160"/>
        </w:tabs>
        <w:spacing w:after="120"/>
        <w:ind w:left="2160" w:hanging="2160"/>
        <w:jc w:val="left"/>
      </w:pPr>
      <w:r>
        <w:t>SAT</w:t>
      </w:r>
      <w:r>
        <w:tab/>
        <w:t>Simplified Acquisition Threshold</w:t>
      </w:r>
    </w:p>
    <w:p w:rsidR="00890766" w:rsidRPr="00FC2EC7" w:rsidRDefault="00890766" w:rsidP="006B3BEB">
      <w:pPr>
        <w:tabs>
          <w:tab w:val="left" w:pos="2160"/>
        </w:tabs>
        <w:spacing w:after="120"/>
        <w:ind w:left="2160" w:hanging="2160"/>
        <w:jc w:val="left"/>
      </w:pPr>
      <w:r>
        <w:t>UPC</w:t>
      </w:r>
      <w:r>
        <w:tab/>
        <w:t>Unit Product Code</w:t>
      </w:r>
    </w:p>
    <w:p w:rsidR="006B3BEB" w:rsidRPr="00FC2EC7" w:rsidRDefault="006B3BEB" w:rsidP="006B3BEB">
      <w:pPr>
        <w:tabs>
          <w:tab w:val="left" w:pos="2160"/>
        </w:tabs>
        <w:spacing w:after="120"/>
        <w:ind w:left="2160" w:hanging="2160"/>
        <w:jc w:val="left"/>
      </w:pPr>
      <w:r w:rsidRPr="00FC2EC7">
        <w:t xml:space="preserve">U.S. </w:t>
      </w:r>
      <w:r w:rsidRPr="00FC2EC7">
        <w:tab/>
        <w:t>United States</w:t>
      </w:r>
    </w:p>
    <w:p w:rsidR="006B3BEB" w:rsidRPr="00FC2EC7" w:rsidRDefault="006B3BEB" w:rsidP="006B3BEB">
      <w:pPr>
        <w:tabs>
          <w:tab w:val="left" w:pos="2160"/>
        </w:tabs>
        <w:spacing w:after="120"/>
        <w:ind w:left="2160" w:hanging="2160"/>
        <w:jc w:val="left"/>
      </w:pPr>
      <w:r w:rsidRPr="00FC2EC7">
        <w:t>USD AT&amp;L</w:t>
      </w:r>
      <w:r w:rsidRPr="00FC2EC7">
        <w:tab/>
      </w:r>
      <w:proofErr w:type="gramStart"/>
      <w:r w:rsidRPr="00FC2EC7">
        <w:t>Under</w:t>
      </w:r>
      <w:proofErr w:type="gramEnd"/>
      <w:r w:rsidRPr="00FC2EC7">
        <w:t xml:space="preserve"> Secretary of Defense Acquisition, Technology, &amp; Logistics</w:t>
      </w:r>
    </w:p>
    <w:p w:rsidR="00A07CB2" w:rsidRPr="003D522E" w:rsidRDefault="00A07CB2" w:rsidP="004E07A2">
      <w:pPr>
        <w:tabs>
          <w:tab w:val="left" w:pos="2160"/>
        </w:tabs>
        <w:spacing w:after="120"/>
        <w:ind w:left="2160" w:hanging="2160"/>
        <w:jc w:val="left"/>
        <w:rPr>
          <w:color w:val="943634" w:themeColor="accent2" w:themeShade="BF"/>
        </w:rPr>
      </w:pPr>
    </w:p>
    <w:p w:rsidR="001E5473" w:rsidRPr="002B76CB" w:rsidRDefault="001E5473">
      <w:pPr>
        <w:jc w:val="left"/>
        <w:rPr>
          <w:caps/>
        </w:rPr>
      </w:pPr>
      <w:r w:rsidRPr="002B76CB">
        <w:br w:type="page"/>
      </w:r>
    </w:p>
    <w:p w:rsidR="00971D6F" w:rsidRPr="00971D6F" w:rsidRDefault="00971D6F" w:rsidP="00384402">
      <w:pPr>
        <w:pStyle w:val="ALLPARAGRAPH"/>
      </w:pPr>
    </w:p>
    <w:p w:rsidR="00945AF9" w:rsidRPr="002B76CB" w:rsidRDefault="00945AF9" w:rsidP="00945AF9">
      <w:pPr>
        <w:pStyle w:val="BLANKPAGE"/>
      </w:pPr>
      <w:r w:rsidRPr="002B76CB">
        <w:br w:type="page"/>
      </w:r>
      <w:r w:rsidRPr="002B76CB">
        <w:lastRenderedPageBreak/>
        <w:t>THIS PAGE INTENTIONALLY LEFT BLANK</w:t>
      </w:r>
    </w:p>
    <w:p w:rsidR="00CC18D7" w:rsidRPr="002B76CB" w:rsidRDefault="00945AF9" w:rsidP="00CC18D7">
      <w:pPr>
        <w:pStyle w:val="CoverPagesHeading"/>
      </w:pPr>
      <w:r w:rsidRPr="002B76CB">
        <w:br w:type="page"/>
      </w:r>
      <w:r w:rsidR="00CC18D7" w:rsidRPr="002B76CB">
        <w:lastRenderedPageBreak/>
        <w:t xml:space="preserve"> </w:t>
      </w:r>
    </w:p>
    <w:p w:rsidR="00322D0D" w:rsidRPr="002B76CB" w:rsidRDefault="00945AF9" w:rsidP="00945AF9">
      <w:pPr>
        <w:pStyle w:val="BLANKPAGE"/>
      </w:pPr>
      <w:r w:rsidRPr="002B76CB">
        <w:t>THIS PAGE INTENTIONALLY LEFT BLANK</w:t>
      </w:r>
    </w:p>
    <w:p w:rsidR="00322D0D" w:rsidRPr="002B76CB" w:rsidRDefault="00322D0D" w:rsidP="00322D0D"/>
    <w:p w:rsidR="00322D0D" w:rsidRPr="002B76CB" w:rsidRDefault="00322D0D" w:rsidP="00322D0D">
      <w:pPr>
        <w:sectPr w:rsidR="00322D0D" w:rsidRPr="002B76CB">
          <w:footerReference w:type="even" r:id="rId16"/>
          <w:footerReference w:type="default" r:id="rId17"/>
          <w:endnotePr>
            <w:numFmt w:val="decimal"/>
          </w:endnotePr>
          <w:pgSz w:w="12240" w:h="15840" w:code="1"/>
          <w:pgMar w:top="1440" w:right="1800" w:bottom="1440" w:left="1800" w:header="0" w:footer="1440" w:gutter="0"/>
          <w:pgNumType w:fmt="lowerRoman" w:start="1"/>
          <w:cols w:space="720"/>
        </w:sectPr>
      </w:pPr>
    </w:p>
    <w:p w:rsidR="00611CF9" w:rsidRDefault="006B3BEB" w:rsidP="003E219A">
      <w:pPr>
        <w:pStyle w:val="Heading1"/>
      </w:pPr>
      <w:bookmarkStart w:id="3" w:name="_Toc499645392"/>
      <w:bookmarkStart w:id="4" w:name="_Toc330471036"/>
      <w:bookmarkStart w:id="5" w:name="_Toc408401047"/>
      <w:bookmarkStart w:id="6" w:name="_Toc422821070"/>
      <w:bookmarkStart w:id="7" w:name="_Toc519588790"/>
      <w:bookmarkStart w:id="8" w:name="_Toc330465425"/>
      <w:bookmarkStart w:id="9" w:name="_Toc330471034"/>
      <w:bookmarkStart w:id="10" w:name="_Toc519588785"/>
      <w:bookmarkStart w:id="11" w:name="_Toc330465421"/>
      <w:bookmarkEnd w:id="1"/>
      <w:bookmarkEnd w:id="2"/>
      <w:r w:rsidRPr="003E219A">
        <w:lastRenderedPageBreak/>
        <w:t>INTRODUCTION</w:t>
      </w:r>
      <w:bookmarkEnd w:id="3"/>
    </w:p>
    <w:p w:rsidR="006B3BEB" w:rsidRPr="00611CF9" w:rsidRDefault="006B3BEB" w:rsidP="003E219A">
      <w:pPr>
        <w:pStyle w:val="Heading2"/>
      </w:pPr>
      <w:bookmarkStart w:id="12" w:name="_Toc491168492"/>
      <w:bookmarkStart w:id="13" w:name="_Toc499645393"/>
      <w:r w:rsidRPr="00473EAC">
        <w:t>background</w:t>
      </w:r>
      <w:bookmarkEnd w:id="12"/>
      <w:bookmarkEnd w:id="13"/>
    </w:p>
    <w:p w:rsidR="006B3BEB" w:rsidRDefault="006B3BEB" w:rsidP="00500860">
      <w:pPr>
        <w:pStyle w:val="ALLPARAGRAPH"/>
      </w:pPr>
      <w:r>
        <w:t xml:space="preserve">The Federal Acquisition Streamlining Act (FASA) of 1994 created the procurement category </w:t>
      </w:r>
      <w:r w:rsidR="0059781A">
        <w:t>“</w:t>
      </w:r>
      <w:r>
        <w:t>micro-purchases.</w:t>
      </w:r>
      <w:r w:rsidR="0059781A">
        <w:t>”</w:t>
      </w:r>
      <w:r>
        <w:t xml:space="preserve">  In </w:t>
      </w:r>
      <w:r w:rsidRPr="00146B2C">
        <w:t>1994</w:t>
      </w:r>
      <w:r>
        <w:t xml:space="preserve">, the threshold for micro-purchases was $2,500; in </w:t>
      </w:r>
      <w:r w:rsidRPr="00104C4A">
        <w:t>200</w:t>
      </w:r>
      <w:r w:rsidRPr="00146B2C">
        <w:t>6</w:t>
      </w:r>
      <w:r w:rsidR="0059781A">
        <w:t>,</w:t>
      </w:r>
      <w:r>
        <w:t xml:space="preserve"> the threshold was increased to $3,000</w:t>
      </w:r>
      <w:r w:rsidR="0059781A">
        <w:t>,</w:t>
      </w:r>
      <w:r>
        <w:t xml:space="preserve"> and in Fiscal Year (FY) </w:t>
      </w:r>
      <w:proofErr w:type="gramStart"/>
      <w:r>
        <w:t>2017</w:t>
      </w:r>
      <w:proofErr w:type="gramEnd"/>
      <w:r>
        <w:t xml:space="preserve"> the National Defense Authorization Act increased the micro-threshold to $5,000</w:t>
      </w:r>
      <w:r w:rsidR="0059781A">
        <w:t>.</w:t>
      </w:r>
      <w:r w:rsidR="0059781A">
        <w:rPr>
          <w:rStyle w:val="FootnoteReference"/>
        </w:rPr>
        <w:footnoteReference w:id="1"/>
      </w:r>
      <w:r w:rsidR="0059781A">
        <w:t xml:space="preserve"> T</w:t>
      </w:r>
      <w:r>
        <w:t xml:space="preserve">he FASA gave agencies the flexibility to make relatively small-dollar purchases without competition </w:t>
      </w:r>
      <w:r w:rsidR="0082455C">
        <w:t>(</w:t>
      </w:r>
      <w:r>
        <w:t xml:space="preserve">as long as prices </w:t>
      </w:r>
      <w:proofErr w:type="gramStart"/>
      <w:r>
        <w:t>were considered</w:t>
      </w:r>
      <w:proofErr w:type="gramEnd"/>
      <w:r>
        <w:t xml:space="preserve"> reasonable</w:t>
      </w:r>
      <w:r w:rsidR="0082455C">
        <w:t>)</w:t>
      </w:r>
      <w:r>
        <w:t xml:space="preserve"> and without the requirement of complying with the Small Business Act or the Buy American Act (</w:t>
      </w:r>
      <w:r w:rsidR="009114CF">
        <w:t>Government Accountability Office [</w:t>
      </w:r>
      <w:r>
        <w:t>GAO</w:t>
      </w:r>
      <w:r w:rsidR="009114CF">
        <w:t>]</w:t>
      </w:r>
      <w:r>
        <w:t>, 1995, p.</w:t>
      </w:r>
      <w:r w:rsidR="00752975">
        <w:t>7)</w:t>
      </w:r>
      <w:r w:rsidR="0059781A">
        <w:t>. T</w:t>
      </w:r>
      <w:r>
        <w:t xml:space="preserve">he FASA mandated that purchases </w:t>
      </w:r>
      <w:proofErr w:type="gramStart"/>
      <w:r>
        <w:t>be distributed</w:t>
      </w:r>
      <w:proofErr w:type="gramEnd"/>
      <w:r>
        <w:t xml:space="preserve"> equitably among qualified suppliers (</w:t>
      </w:r>
      <w:r w:rsidR="00752975">
        <w:t>GAO</w:t>
      </w:r>
      <w:r>
        <w:t>, 1995)</w:t>
      </w:r>
      <w:r w:rsidR="0059781A">
        <w:t>. P</w:t>
      </w:r>
      <w:r>
        <w:t>resident Clinton, through executive order, directed agencies to expand the use of the government purchase card (GPC)</w:t>
      </w:r>
      <w:r>
        <w:rPr>
          <w:rStyle w:val="FootnoteReference"/>
        </w:rPr>
        <w:footnoteReference w:id="2"/>
      </w:r>
      <w:r>
        <w:t xml:space="preserve"> to amplify the FASA</w:t>
      </w:r>
      <w:r w:rsidR="0059781A">
        <w:t>’</w:t>
      </w:r>
      <w:r>
        <w:t>s provisions for micro-purchases (GAO, 1995, p. 5)</w:t>
      </w:r>
      <w:r w:rsidR="0059781A">
        <w:t>. A</w:t>
      </w:r>
      <w:r>
        <w:t>s a result, use of the GPC to make small-dollar purchases expanded rapidly, from $527 million in FY 1993 to $18.7 billi</w:t>
      </w:r>
      <w:r w:rsidR="00752975">
        <w:t>on in FY 2007 (</w:t>
      </w:r>
      <w:proofErr w:type="spellStart"/>
      <w:r w:rsidR="00752975">
        <w:t>Fedweek</w:t>
      </w:r>
      <w:proofErr w:type="spellEnd"/>
      <w:r w:rsidR="00752975">
        <w:t>, 2009</w:t>
      </w:r>
      <w:r>
        <w:t>)</w:t>
      </w:r>
      <w:r w:rsidR="0059781A">
        <w:t>. T</w:t>
      </w:r>
      <w:r>
        <w:t>his expanded use of the GPC enhanced the ability of agencies to support daily mission requirements and significantly lowered the administrative expenses that repetitive small-do</w:t>
      </w:r>
      <w:r w:rsidR="003842CD">
        <w:t>llar purchases create (GAO, 2016</w:t>
      </w:r>
      <w:r>
        <w:t>).</w:t>
      </w:r>
    </w:p>
    <w:p w:rsidR="006B3BEB" w:rsidRPr="00500860" w:rsidRDefault="006B3BEB" w:rsidP="00500860">
      <w:pPr>
        <w:pStyle w:val="ALLPARAGRAPH"/>
      </w:pPr>
      <w:r>
        <w:t xml:space="preserve">GPC expenditures accounted for $19 billion of federal expenditures in </w:t>
      </w:r>
      <w:r w:rsidR="00752975">
        <w:t>FY</w:t>
      </w:r>
      <w:r>
        <w:t xml:space="preserve"> 2015 (GAO, 2015, p. 1)</w:t>
      </w:r>
      <w:r w:rsidR="0059781A">
        <w:t>. R</w:t>
      </w:r>
      <w:r>
        <w:t>ecognizing the large amount of money</w:t>
      </w:r>
      <w:r w:rsidR="003842CD">
        <w:t xml:space="preserve"> that</w:t>
      </w:r>
      <w:r>
        <w:t xml:space="preserve"> the </w:t>
      </w:r>
      <w:r w:rsidR="0059781A">
        <w:t>DOD</w:t>
      </w:r>
      <w:r>
        <w:t xml:space="preserve"> spends using the GPC, Congress asked the Government Accountability Office (GAO) to assess if </w:t>
      </w:r>
      <w:r w:rsidRPr="00500860">
        <w:t xml:space="preserve">agencies leveraged buying power effectively when utilizing the GPC. </w:t>
      </w:r>
    </w:p>
    <w:p w:rsidR="006B3BEB" w:rsidRDefault="006B3BEB" w:rsidP="00500860">
      <w:pPr>
        <w:pStyle w:val="ALLPARAGRAPH"/>
      </w:pPr>
      <w:r w:rsidRPr="00500860">
        <w:t>In their 2016 report, the GAO recommended that agencies examine spending patterns and develop guidance to explore potential cost savings</w:t>
      </w:r>
      <w:r w:rsidR="0059781A" w:rsidRPr="00500860">
        <w:t>.</w:t>
      </w:r>
      <w:r w:rsidR="0059781A">
        <w:t xml:space="preserve"> </w:t>
      </w:r>
      <w:r w:rsidR="0059781A" w:rsidRPr="00500860">
        <w:t>G</w:t>
      </w:r>
      <w:r w:rsidRPr="00500860">
        <w:t xml:space="preserve">AO found that cost saving opportunities were not identified or analyzed to reveal how category management </w:t>
      </w:r>
      <w:r w:rsidRPr="00500860">
        <w:lastRenderedPageBreak/>
        <w:t xml:space="preserve">and strategic sourcing techniques could be used to further leverage buying </w:t>
      </w:r>
      <w:r w:rsidR="003842CD" w:rsidRPr="00500860">
        <w:t>power when</w:t>
      </w:r>
      <w:r w:rsidR="003842CD">
        <w:t xml:space="preserve"> using GPCs (GAO, 2016</w:t>
      </w:r>
      <w:r>
        <w:t>).</w:t>
      </w:r>
      <w:r>
        <w:rPr>
          <w:b/>
        </w:rPr>
        <w:t xml:space="preserve"> </w:t>
      </w:r>
    </w:p>
    <w:p w:rsidR="006B3BEB" w:rsidRDefault="006B3BEB" w:rsidP="00500860">
      <w:pPr>
        <w:pStyle w:val="ALLPARAGRAPH"/>
      </w:pPr>
      <w:r>
        <w:t>One method for leveraging buying power using the GPC is adherence to F</w:t>
      </w:r>
      <w:r w:rsidR="00752975">
        <w:t xml:space="preserve">ederal Acquisition Regulation (FAR) </w:t>
      </w:r>
      <w:r>
        <w:t>8.4, Federal Supply Schedules (FSS)</w:t>
      </w:r>
      <w:r w:rsidR="0059781A">
        <w:t>. F</w:t>
      </w:r>
      <w:r>
        <w:t xml:space="preserve">AR 8.4 </w:t>
      </w:r>
      <w:proofErr w:type="gramStart"/>
      <w:r>
        <w:t>prescribes</w:t>
      </w:r>
      <w:proofErr w:type="gramEnd"/>
      <w:r>
        <w:t xml:space="preserve"> procedures that agencies must follow when issuing orders using the </w:t>
      </w:r>
      <w:r w:rsidR="00D55122">
        <w:t>United States (</w:t>
      </w:r>
      <w:r w:rsidR="009114CF">
        <w:t>U.S.</w:t>
      </w:r>
      <w:r w:rsidR="00D55122">
        <w:t>)</w:t>
      </w:r>
      <w:r w:rsidR="009114CF">
        <w:t xml:space="preserve"> </w:t>
      </w:r>
      <w:r>
        <w:t>General Services Administration</w:t>
      </w:r>
      <w:r w:rsidR="0059781A">
        <w:t>’</w:t>
      </w:r>
      <w:r w:rsidR="00752975">
        <w:t>s (GSA) s</w:t>
      </w:r>
      <w:r>
        <w:t>chedule</w:t>
      </w:r>
      <w:r w:rsidR="003842CD">
        <w:t>s</w:t>
      </w:r>
      <w:r w:rsidR="0059781A">
        <w:t>. F</w:t>
      </w:r>
      <w:r w:rsidR="003842CD">
        <w:t xml:space="preserve">AR 8.404(a) states that, </w:t>
      </w:r>
      <w:r w:rsidR="0059781A">
        <w:t>“</w:t>
      </w:r>
      <w:r w:rsidR="003842CD">
        <w:t>o</w:t>
      </w:r>
      <w:r>
        <w:t>rders placed following these procedures are considered to be issued using full and open competition.</w:t>
      </w:r>
      <w:r w:rsidR="0059781A">
        <w:t>”</w:t>
      </w:r>
      <w:r>
        <w:t xml:space="preserve"> GSA Advantage</w:t>
      </w:r>
      <w:proofErr w:type="gramStart"/>
      <w:r>
        <w:t>!</w:t>
      </w:r>
      <w:r w:rsidR="0059781A">
        <w:t>,</w:t>
      </w:r>
      <w:proofErr w:type="gramEnd"/>
      <w:r w:rsidR="0059781A">
        <w:rPr>
          <w:rStyle w:val="FootnoteReference"/>
        </w:rPr>
        <w:footnoteReference w:id="3"/>
      </w:r>
      <w:r>
        <w:t xml:space="preserve"> launched in October 1995, provided an online system for agencies to order items from GSA warehouses using their GPCs (GAO, 2003, p. 5).</w:t>
      </w:r>
    </w:p>
    <w:p w:rsidR="006B3BEB" w:rsidRDefault="006B3BEB" w:rsidP="00500860">
      <w:pPr>
        <w:pStyle w:val="ALLPARAGRAPH"/>
      </w:pPr>
      <w:r>
        <w:t>FAR 8.402(c</w:t>
      </w:r>
      <w:proofErr w:type="gramStart"/>
      <w:r>
        <w:t>)(</w:t>
      </w:r>
      <w:proofErr w:type="gramEnd"/>
      <w:r>
        <w:t xml:space="preserve">1) states, </w:t>
      </w:r>
      <w:r w:rsidR="0059781A">
        <w:t>“</w:t>
      </w:r>
      <w:r>
        <w:t>GSA Advantage as an online shopping service through which ordering activities may place orders against Federal Supply Schedules (FSS).</w:t>
      </w:r>
      <w:r w:rsidR="0059781A">
        <w:t>”</w:t>
      </w:r>
      <w:r>
        <w:t xml:space="preserve">  Howe</w:t>
      </w:r>
      <w:r w:rsidR="00355A1E">
        <w:t xml:space="preserve">ver, </w:t>
      </w:r>
      <w:r w:rsidR="00752975">
        <w:t>the GAO concluded, “</w:t>
      </w:r>
      <w:r>
        <w:t>GSA Advantage had limited success as a market research and online ordering tool</w:t>
      </w:r>
      <w:r w:rsidR="00752975">
        <w:t>”</w:t>
      </w:r>
      <w:r>
        <w:t xml:space="preserve"> (GAO, 2003, p. 1)</w:t>
      </w:r>
      <w:r w:rsidR="0059781A">
        <w:t>. S</w:t>
      </w:r>
      <w:r>
        <w:t>ince GAO</w:t>
      </w:r>
      <w:r w:rsidR="0059781A">
        <w:t>’</w:t>
      </w:r>
      <w:r>
        <w:t>s 2003 report, GSA has made substantial improvements to GSA Advantage</w:t>
      </w:r>
      <w:r w:rsidR="0059781A">
        <w:t>. H</w:t>
      </w:r>
      <w:r>
        <w:t>owever, the government could potentially realize gre</w:t>
      </w:r>
      <w:r w:rsidR="00752975">
        <w:t xml:space="preserve">ater cost savings and discounts </w:t>
      </w:r>
      <w:r>
        <w:t>if GSA Schedules were updated more frequently,</w:t>
      </w:r>
      <w:r w:rsidR="003842CD">
        <w:t xml:space="preserve"> if GSA Advantage</w:t>
      </w:r>
      <w:r w:rsidR="0059781A">
        <w:t>’</w:t>
      </w:r>
      <w:r w:rsidR="003842CD">
        <w:t>s website was more user-friendly</w:t>
      </w:r>
      <w:r>
        <w:t>, or if existi</w:t>
      </w:r>
      <w:r w:rsidR="00752975">
        <w:t xml:space="preserve">ng </w:t>
      </w:r>
      <w:r w:rsidR="004D3806">
        <w:t>commercially available</w:t>
      </w:r>
      <w:r w:rsidR="00544524">
        <w:t xml:space="preserve"> e-commerce </w:t>
      </w:r>
      <w:r w:rsidR="00752975">
        <w:t xml:space="preserve">platforms </w:t>
      </w:r>
      <w:r>
        <w:t xml:space="preserve">were deemed </w:t>
      </w:r>
      <w:r w:rsidR="00752975">
        <w:t>prioritized</w:t>
      </w:r>
      <w:r>
        <w:t xml:space="preserve"> by </w:t>
      </w:r>
      <w:r w:rsidRPr="003842CD">
        <w:t>FAR 8.402(c)(1).</w:t>
      </w:r>
      <w:r>
        <w:t xml:space="preserve">   </w:t>
      </w:r>
    </w:p>
    <w:p w:rsidR="006B3BEB" w:rsidRPr="00611CF9" w:rsidRDefault="006B3BEB" w:rsidP="006B3BEB">
      <w:pPr>
        <w:pStyle w:val="Heading2"/>
      </w:pPr>
      <w:bookmarkStart w:id="14" w:name="_Toc491168493"/>
      <w:bookmarkStart w:id="15" w:name="_Toc499645394"/>
      <w:r>
        <w:t>problem statement</w:t>
      </w:r>
      <w:bookmarkEnd w:id="14"/>
      <w:bookmarkEnd w:id="15"/>
    </w:p>
    <w:p w:rsidR="006B3BEB" w:rsidRDefault="006B3BEB" w:rsidP="00500860">
      <w:pPr>
        <w:pStyle w:val="ALLPARAGRAPH"/>
      </w:pPr>
      <w:r>
        <w:t>While adherence to guidance outlined in FAR 8.4 should deliver cost savings, government officials and contractors have reason to speculate that prices under GSA</w:t>
      </w:r>
      <w:r w:rsidR="0059781A">
        <w:t>’</w:t>
      </w:r>
      <w:r>
        <w:t>s Multiple Award Schedule</w:t>
      </w:r>
      <w:r w:rsidR="00752975">
        <w:t xml:space="preserve"> (MAS)</w:t>
      </w:r>
      <w:r>
        <w:t xml:space="preserve"> program, including GSA Advantage, might be too high and/or too out of date</w:t>
      </w:r>
      <w:r w:rsidR="0059781A">
        <w:t>. G</w:t>
      </w:r>
      <w:r>
        <w:t xml:space="preserve">SA Advantage </w:t>
      </w:r>
      <w:proofErr w:type="gramStart"/>
      <w:r>
        <w:t>was launched</w:t>
      </w:r>
      <w:proofErr w:type="gramEnd"/>
      <w:r>
        <w:t xml:space="preserve"> in </w:t>
      </w:r>
      <w:r w:rsidRPr="00104C4A">
        <w:t>1995</w:t>
      </w:r>
      <w:r>
        <w:t xml:space="preserve"> and since that time, e-commerce has expanded beyond what was imaginable in the mid-1990s (GAO, 2003, p. 5). Existing commercial online marketplaces (e.g., e-commerce giant Amazon.com</w:t>
      </w:r>
      <w:r w:rsidR="00752975">
        <w:rPr>
          <w:rStyle w:val="FootnoteReference"/>
        </w:rPr>
        <w:footnoteReference w:id="4"/>
      </w:r>
      <w:r>
        <w:t xml:space="preserve"> and its business-related platform, Amazon Business) may provide more competition, better </w:t>
      </w:r>
      <w:r>
        <w:lastRenderedPageBreak/>
        <w:t>prices, easier-to-use web interfaces, and perhaps more preferable terms and conditions than currently exist in GSA Advantage</w:t>
      </w:r>
      <w:r w:rsidR="0059781A">
        <w:t>’</w:t>
      </w:r>
      <w:r>
        <w:t xml:space="preserve">s supply schedules. </w:t>
      </w:r>
    </w:p>
    <w:p w:rsidR="006B3BEB" w:rsidRPr="00500860" w:rsidRDefault="006B3BEB" w:rsidP="00500860">
      <w:pPr>
        <w:pStyle w:val="ALLPARAGRAPH"/>
      </w:pPr>
      <w:r>
        <w:t xml:space="preserve">Furthermore, installations—indeed individual GPC holders—across the federal government make decisions at the unit level. Individually, units utilize GPCs to make </w:t>
      </w:r>
      <w:r w:rsidRPr="00500860">
        <w:t>purchases beneath the micro-purchase threshold by buying from a multitude of vendors</w:t>
      </w:r>
      <w:r>
        <w:t xml:space="preserve"> </w:t>
      </w:r>
      <w:r w:rsidRPr="00500860">
        <w:t xml:space="preserve">that essentially provide the same items at different prices and with different terms and conditions (i.e., delivery </w:t>
      </w:r>
      <w:proofErr w:type="gramStart"/>
      <w:r w:rsidRPr="00500860">
        <w:t>times,</w:t>
      </w:r>
      <w:proofErr w:type="gramEnd"/>
      <w:r w:rsidRPr="00500860">
        <w:t xml:space="preserve"> return policies, warranties, etc.)</w:t>
      </w:r>
      <w:r w:rsidR="0059781A" w:rsidRPr="00500860">
        <w:t>.</w:t>
      </w:r>
      <w:r w:rsidR="0059781A">
        <w:t xml:space="preserve"> </w:t>
      </w:r>
      <w:r w:rsidR="0059781A" w:rsidRPr="00500860">
        <w:t>T</w:t>
      </w:r>
      <w:r w:rsidRPr="00500860">
        <w:t>his decentralized procurement format, while efficient for satisfying small-dollar mission needs, precludes the opportunity to achieve cost, process, and demand savings that result from unifying or standardizing commonly purchased items. Ideally, the federal government needs an e-commerce platform that achieves the best possible pricing and terms and conditions</w:t>
      </w:r>
      <w:r w:rsidR="00950BF9">
        <w:t>,</w:t>
      </w:r>
      <w:r w:rsidRPr="00500860">
        <w:t xml:space="preserve"> while simultaneously allowing individual GPC holders to purchase on an ad-hoc, decentralized basis.</w:t>
      </w:r>
    </w:p>
    <w:p w:rsidR="006B3BEB" w:rsidRDefault="006B3BEB" w:rsidP="006B3BEB">
      <w:pPr>
        <w:pStyle w:val="Heading2"/>
      </w:pPr>
      <w:bookmarkStart w:id="16" w:name="_Toc491168494"/>
      <w:bookmarkStart w:id="17" w:name="_Toc499645395"/>
      <w:r>
        <w:t>Purpose statement</w:t>
      </w:r>
      <w:bookmarkEnd w:id="16"/>
      <w:bookmarkEnd w:id="17"/>
    </w:p>
    <w:p w:rsidR="006B3BEB" w:rsidRDefault="006B3BEB" w:rsidP="00500860">
      <w:pPr>
        <w:pStyle w:val="ALLPARAGRAPH"/>
        <w:rPr>
          <w:rFonts w:ascii="Times" w:eastAsia="Times" w:hAnsi="Times" w:cs="Times"/>
        </w:rPr>
      </w:pPr>
      <w:r>
        <w:rPr>
          <w:highlight w:val="white"/>
        </w:rPr>
        <w:t>The purpose of our research is to conduct a business case analysis comparing and contrasting various price and process-related aspects of GSA Advantage to Amazon Business</w:t>
      </w:r>
      <w:r w:rsidR="0059781A">
        <w:rPr>
          <w:highlight w:val="white"/>
        </w:rPr>
        <w:t>. T</w:t>
      </w:r>
      <w:r>
        <w:rPr>
          <w:highlight w:val="white"/>
        </w:rPr>
        <w:t>he report will address potential benefits, limitations, and risks of using GSA Advantage versus Amazon Business for GPC micro-purchases</w:t>
      </w:r>
      <w:r w:rsidR="0059781A">
        <w:rPr>
          <w:highlight w:val="white"/>
        </w:rPr>
        <w:t>. T</w:t>
      </w:r>
      <w:r>
        <w:rPr>
          <w:highlight w:val="white"/>
        </w:rPr>
        <w:t xml:space="preserve">he goal of this project is to inform senior acquisition leaders about the relative advantages and disadvantages of each online </w:t>
      </w:r>
      <w:r w:rsidR="00752975">
        <w:rPr>
          <w:highlight w:val="white"/>
        </w:rPr>
        <w:t>platform</w:t>
      </w:r>
      <w:r>
        <w:rPr>
          <w:highlight w:val="white"/>
        </w:rPr>
        <w:t xml:space="preserve"> in order to determine whether Amazon Business sh</w:t>
      </w:r>
      <w:r w:rsidR="00752975">
        <w:rPr>
          <w:highlight w:val="white"/>
        </w:rPr>
        <w:t xml:space="preserve">ould become a FAR 8.4 prioritized </w:t>
      </w:r>
      <w:r>
        <w:rPr>
          <w:highlight w:val="white"/>
        </w:rPr>
        <w:t xml:space="preserve">source of supply.     </w:t>
      </w:r>
      <w:r>
        <w:rPr>
          <w:rFonts w:ascii="Times" w:eastAsia="Times" w:hAnsi="Times" w:cs="Times"/>
        </w:rPr>
        <w:t xml:space="preserve">  </w:t>
      </w:r>
    </w:p>
    <w:p w:rsidR="006B3BEB" w:rsidRDefault="006B3BEB" w:rsidP="006B3BEB">
      <w:pPr>
        <w:pStyle w:val="Heading2"/>
      </w:pPr>
      <w:bookmarkStart w:id="18" w:name="_Toc491168495"/>
      <w:bookmarkStart w:id="19" w:name="_Toc499645396"/>
      <w:r>
        <w:t>Research questions</w:t>
      </w:r>
      <w:bookmarkEnd w:id="18"/>
      <w:bookmarkEnd w:id="19"/>
    </w:p>
    <w:p w:rsidR="006B3BEB" w:rsidRDefault="006B3BEB" w:rsidP="006B3BEB">
      <w:r w:rsidRPr="00D81CD8">
        <w:t xml:space="preserve">During this research, we answer the following questions: </w:t>
      </w:r>
    </w:p>
    <w:p w:rsidR="003842CD" w:rsidRPr="00FC6B2A" w:rsidRDefault="003842CD" w:rsidP="00DC3E17">
      <w:pPr>
        <w:pStyle w:val="ListNumber"/>
        <w:ind w:left="1440" w:hanging="720"/>
      </w:pPr>
      <w:r>
        <w:t>1.</w:t>
      </w:r>
      <w:r>
        <w:tab/>
      </w:r>
      <w:r w:rsidRPr="00FC6B2A">
        <w:t>Does the GPC Guidebook or FAR limit our ability to use Amazon Business?</w:t>
      </w:r>
    </w:p>
    <w:p w:rsidR="003842CD" w:rsidRPr="00FC6B2A" w:rsidRDefault="003842CD" w:rsidP="00DC3E17">
      <w:pPr>
        <w:pStyle w:val="ListNumber"/>
        <w:ind w:left="1440" w:hanging="720"/>
      </w:pPr>
      <w:r>
        <w:t>2.</w:t>
      </w:r>
      <w:r>
        <w:tab/>
      </w:r>
      <w:r w:rsidR="008733C9">
        <w:t>Do prices on GSA Advantage and Amazon Business compare favorably to other online ordering websites</w:t>
      </w:r>
      <w:r w:rsidRPr="00FC6B2A">
        <w:t>?</w:t>
      </w:r>
    </w:p>
    <w:p w:rsidR="003842CD" w:rsidRPr="00FC6B2A" w:rsidRDefault="003842CD" w:rsidP="00DC3E17">
      <w:pPr>
        <w:pStyle w:val="ListNumber"/>
        <w:ind w:left="1440" w:hanging="720"/>
      </w:pPr>
      <w:r>
        <w:t>3.</w:t>
      </w:r>
      <w:r>
        <w:tab/>
      </w:r>
      <w:r w:rsidR="008733C9">
        <w:t>Do users prefer GSA Advantage, Amazon, or Amazon Business’ website</w:t>
      </w:r>
      <w:r w:rsidRPr="00FC6B2A">
        <w:t>?</w:t>
      </w:r>
    </w:p>
    <w:p w:rsidR="003842CD" w:rsidRPr="00FC6B2A" w:rsidRDefault="003842CD" w:rsidP="00DC3E17">
      <w:pPr>
        <w:pStyle w:val="ListNumber"/>
        <w:ind w:left="1440" w:hanging="720"/>
      </w:pPr>
      <w:r>
        <w:lastRenderedPageBreak/>
        <w:t>4.</w:t>
      </w:r>
      <w:r>
        <w:tab/>
      </w:r>
      <w:r w:rsidR="00DC3E17">
        <w:t xml:space="preserve">Do </w:t>
      </w:r>
      <w:r w:rsidRPr="00FC6B2A">
        <w:t>GSA Advantag</w:t>
      </w:r>
      <w:r w:rsidR="008733C9">
        <w:t>e, Amazon, and Amazon Business’ Search Engine R</w:t>
      </w:r>
      <w:r w:rsidRPr="00FC6B2A">
        <w:t>esult</w:t>
      </w:r>
      <w:r w:rsidR="008733C9">
        <w:t xml:space="preserve">s Page </w:t>
      </w:r>
      <w:r w:rsidR="00DC3E17">
        <w:t>compare favorably</w:t>
      </w:r>
      <w:r w:rsidR="00DC3E17" w:rsidRPr="00FC6B2A">
        <w:t xml:space="preserve"> to other online ordering websites</w:t>
      </w:r>
      <w:r w:rsidRPr="00FC6B2A">
        <w:t>?</w:t>
      </w:r>
    </w:p>
    <w:p w:rsidR="003842CD" w:rsidRPr="00FC6B2A" w:rsidRDefault="003842CD" w:rsidP="00DC3E17">
      <w:pPr>
        <w:pStyle w:val="ListNumber"/>
        <w:ind w:left="1440" w:hanging="720"/>
      </w:pPr>
      <w:r>
        <w:t>5.</w:t>
      </w:r>
      <w:r>
        <w:tab/>
      </w:r>
      <w:r w:rsidR="00CC18D7">
        <w:t>Do</w:t>
      </w:r>
      <w:r w:rsidRPr="00FC6B2A">
        <w:t xml:space="preserve"> GSA Advantage, Amazon, and Amazon</w:t>
      </w:r>
      <w:r w:rsidR="00CC18D7">
        <w:t xml:space="preserve"> Business</w:t>
      </w:r>
      <w:r w:rsidR="008733C9">
        <w:t>’</w:t>
      </w:r>
      <w:r w:rsidR="00CC18D7">
        <w:t xml:space="preserve"> shipping policies compare favorably to other online ordering websites</w:t>
      </w:r>
      <w:r w:rsidRPr="00FC6B2A">
        <w:t>?</w:t>
      </w:r>
    </w:p>
    <w:p w:rsidR="003842CD" w:rsidRPr="00FC6B2A" w:rsidRDefault="003842CD" w:rsidP="00DC3E17">
      <w:pPr>
        <w:pStyle w:val="ListNumber"/>
        <w:ind w:left="1440" w:hanging="720"/>
      </w:pPr>
      <w:r>
        <w:t>6.</w:t>
      </w:r>
      <w:r>
        <w:tab/>
      </w:r>
      <w:r w:rsidR="00CC18D7">
        <w:t>D</w:t>
      </w:r>
      <w:r w:rsidRPr="00FC6B2A">
        <w:t>o GSA Advantage, Amazon, and Amazon Business</w:t>
      </w:r>
      <w:r w:rsidR="008733C9">
        <w:t>’</w:t>
      </w:r>
      <w:r w:rsidRPr="00FC6B2A">
        <w:t xml:space="preserve"> return policies </w:t>
      </w:r>
      <w:r w:rsidR="008733C9">
        <w:t xml:space="preserve">compare </w:t>
      </w:r>
      <w:r w:rsidR="00CC18D7">
        <w:t>favorably to other online ordering websites</w:t>
      </w:r>
      <w:r w:rsidRPr="00FC6B2A">
        <w:t>?</w:t>
      </w:r>
    </w:p>
    <w:p w:rsidR="003842CD" w:rsidRPr="00FC6B2A" w:rsidRDefault="003842CD" w:rsidP="00DC3E17">
      <w:pPr>
        <w:pStyle w:val="ListNumber"/>
        <w:ind w:left="1440" w:hanging="720"/>
      </w:pPr>
      <w:r>
        <w:t>7.</w:t>
      </w:r>
      <w:r>
        <w:tab/>
      </w:r>
      <w:r w:rsidRPr="00FC6B2A">
        <w:t>Do users seek additional discounts or rebates when using GSA Advantage, Amazon, and Amazon Business?</w:t>
      </w:r>
    </w:p>
    <w:p w:rsidR="003842CD" w:rsidRPr="00FC6B2A" w:rsidRDefault="003842CD" w:rsidP="00DC3E17">
      <w:pPr>
        <w:pStyle w:val="ListNumber"/>
        <w:ind w:left="1440" w:hanging="720"/>
      </w:pPr>
      <w:r>
        <w:t>8.</w:t>
      </w:r>
      <w:r>
        <w:tab/>
      </w:r>
      <w:r w:rsidRPr="00FC6B2A">
        <w:t>Are users satisfied with GSA Advantage, Amazon, and Amazon Business?</w:t>
      </w:r>
    </w:p>
    <w:p w:rsidR="003842CD" w:rsidRPr="00FC6B2A" w:rsidRDefault="003842CD" w:rsidP="00DC3E17">
      <w:pPr>
        <w:pStyle w:val="ListNumber"/>
        <w:ind w:left="1440" w:hanging="720"/>
      </w:pPr>
      <w:r>
        <w:t>9.</w:t>
      </w:r>
      <w:r>
        <w:tab/>
      </w:r>
      <w:r w:rsidRPr="00FC6B2A">
        <w:t>Are vendor ratings important to users and if so, do they make purchasing decisions based on these ratings?</w:t>
      </w:r>
    </w:p>
    <w:p w:rsidR="003842CD" w:rsidRPr="00FC6B2A" w:rsidRDefault="003842CD" w:rsidP="00DC3E17">
      <w:pPr>
        <w:pStyle w:val="ListNumber"/>
        <w:ind w:left="1440" w:hanging="720"/>
      </w:pPr>
      <w:r>
        <w:t>10.</w:t>
      </w:r>
      <w:r>
        <w:tab/>
      </w:r>
      <w:r w:rsidRPr="00FC6B2A">
        <w:t>Are product reviews important to users and</w:t>
      </w:r>
      <w:r w:rsidR="00950BF9">
        <w:t>,</w:t>
      </w:r>
      <w:r w:rsidRPr="00FC6B2A">
        <w:t xml:space="preserve"> if so, do they make purchasing decisions based on th</w:t>
      </w:r>
      <w:r w:rsidR="00950BF9">
        <w:t>o</w:t>
      </w:r>
      <w:r w:rsidRPr="00FC6B2A">
        <w:t>se reviews?</w:t>
      </w:r>
    </w:p>
    <w:p w:rsidR="003842CD" w:rsidRPr="00FC6B2A" w:rsidRDefault="003842CD" w:rsidP="00DC3E17">
      <w:pPr>
        <w:pStyle w:val="ListNumber"/>
        <w:ind w:left="1440" w:hanging="720"/>
      </w:pPr>
      <w:r>
        <w:t>11</w:t>
      </w:r>
      <w:r w:rsidRPr="00FC6B2A">
        <w:t>.      </w:t>
      </w:r>
      <w:r w:rsidRPr="00FC6B2A">
        <w:tab/>
        <w:t>If users could choose, which GPC platform would they prefer?</w:t>
      </w:r>
    </w:p>
    <w:p w:rsidR="003842CD" w:rsidRPr="00FC6B2A" w:rsidRDefault="003842CD" w:rsidP="00DC3E17">
      <w:pPr>
        <w:pStyle w:val="ListNumber"/>
        <w:ind w:left="1440" w:hanging="720"/>
      </w:pPr>
      <w:r>
        <w:t>12</w:t>
      </w:r>
      <w:r w:rsidRPr="00FC6B2A">
        <w:t>.</w:t>
      </w:r>
      <w:r w:rsidRPr="00FC6B2A">
        <w:tab/>
        <w:t>Should commercial entities become a preferred or prioritized source when utilizing the GPC?</w:t>
      </w:r>
    </w:p>
    <w:p w:rsidR="003842CD" w:rsidRPr="00FC6B2A" w:rsidRDefault="003842CD" w:rsidP="00DC3E17">
      <w:pPr>
        <w:pStyle w:val="ListNumber"/>
        <w:ind w:left="1440" w:hanging="720"/>
      </w:pPr>
      <w:r w:rsidRPr="00FC6B2A">
        <w:t>1</w:t>
      </w:r>
      <w:r>
        <w:t>3</w:t>
      </w:r>
      <w:r w:rsidRPr="00FC6B2A">
        <w:t>.</w:t>
      </w:r>
      <w:r w:rsidRPr="00FC6B2A">
        <w:tab/>
        <w:t>How do we enable more business analytics / performance management of GPC spend?</w:t>
      </w:r>
    </w:p>
    <w:p w:rsidR="006B3BEB" w:rsidRDefault="006B3BEB" w:rsidP="006B3BEB">
      <w:pPr>
        <w:pStyle w:val="Heading2"/>
      </w:pPr>
      <w:bookmarkStart w:id="20" w:name="_Toc491168496"/>
      <w:bookmarkStart w:id="21" w:name="_Toc499645397"/>
      <w:r>
        <w:t>RESEARCH BENEFITS AND LIMITATIONS</w:t>
      </w:r>
      <w:bookmarkEnd w:id="20"/>
      <w:bookmarkEnd w:id="21"/>
    </w:p>
    <w:p w:rsidR="004609CA" w:rsidRDefault="006B3BEB" w:rsidP="00500860">
      <w:pPr>
        <w:pStyle w:val="ALLPARAGRAPH"/>
      </w:pPr>
      <w:r>
        <w:t>This research informs senior acquisition leaders about the relative advantages and disadvan</w:t>
      </w:r>
      <w:r w:rsidR="00752975">
        <w:t>tages of each online platform</w:t>
      </w:r>
      <w:r w:rsidR="0059781A">
        <w:t>. E</w:t>
      </w:r>
      <w:r>
        <w:t xml:space="preserve">very attempt </w:t>
      </w:r>
      <w:proofErr w:type="gramStart"/>
      <w:r>
        <w:t>was made</w:t>
      </w:r>
      <w:proofErr w:type="gramEnd"/>
      <w:r>
        <w:t xml:space="preserve"> to objectively assess each online marketplace</w:t>
      </w:r>
      <w:r w:rsidR="0059781A">
        <w:t>. W</w:t>
      </w:r>
      <w:r>
        <w:t>e used historical GPC data to compare exact item pricing cont</w:t>
      </w:r>
      <w:r w:rsidR="00752975">
        <w:t>ained in each online platform</w:t>
      </w:r>
      <w:r>
        <w:t>, and we used surveys to collect candid feedback from actual GPC holders</w:t>
      </w:r>
      <w:r w:rsidR="0059781A">
        <w:t>. F</w:t>
      </w:r>
      <w:r>
        <w:t>urther</w:t>
      </w:r>
      <w:r w:rsidR="009114CF">
        <w:t>more</w:t>
      </w:r>
      <w:r>
        <w:t>, we conducted</w:t>
      </w:r>
      <w:r w:rsidR="00752975">
        <w:t xml:space="preserve"> interviews with representatives from GSA Advantage </w:t>
      </w:r>
      <w:r>
        <w:t>in order to gauge their willingness to achieve the government</w:t>
      </w:r>
      <w:r w:rsidR="0059781A">
        <w:t>’</w:t>
      </w:r>
      <w:r>
        <w:t xml:space="preserve">s ideal state of providing the best possible prices and terms and conditions while </w:t>
      </w:r>
      <w:r w:rsidRPr="00500860">
        <w:t>simultaneously allowing for decentralized purchasing</w:t>
      </w:r>
      <w:r w:rsidR="0059781A" w:rsidRPr="00500860">
        <w:t>.</w:t>
      </w:r>
      <w:r w:rsidR="0059781A">
        <w:t xml:space="preserve"> </w:t>
      </w:r>
    </w:p>
    <w:p w:rsidR="006B3BEB" w:rsidRPr="00500860" w:rsidRDefault="004609CA" w:rsidP="00500860">
      <w:pPr>
        <w:pStyle w:val="ALLPARAGRAPH"/>
      </w:pPr>
      <w:r>
        <w:t>A</w:t>
      </w:r>
      <w:r w:rsidR="006B3BEB" w:rsidRPr="00500860">
        <w:t>s with any research, there were limitations</w:t>
      </w:r>
      <w:r w:rsidR="0059781A" w:rsidRPr="00500860">
        <w:t>.</w:t>
      </w:r>
      <w:r w:rsidR="00D55F42">
        <w:t xml:space="preserve"> </w:t>
      </w:r>
      <w:r w:rsidR="0059781A" w:rsidRPr="00500860">
        <w:t>D</w:t>
      </w:r>
      <w:r w:rsidR="006B3BEB" w:rsidRPr="00500860">
        <w:t>ue to time constraints, we limited our research to only Air Force historical GPC data and surve</w:t>
      </w:r>
      <w:r w:rsidR="00D55F42">
        <w:t xml:space="preserve">yed only Air Force GPC holders. </w:t>
      </w:r>
      <w:r w:rsidR="006B3BEB" w:rsidRPr="00500860">
        <w:t xml:space="preserve">While the results contained in this report are specific to the Air Force, we have no reason to believe they are not </w:t>
      </w:r>
      <w:proofErr w:type="spellStart"/>
      <w:r w:rsidR="006B3BEB" w:rsidRPr="00500860">
        <w:t>generalizable</w:t>
      </w:r>
      <w:proofErr w:type="spellEnd"/>
      <w:r w:rsidR="006B3BEB" w:rsidRPr="00500860">
        <w:t xml:space="preserve"> to the ent</w:t>
      </w:r>
      <w:r w:rsidR="003842CD" w:rsidRPr="00500860">
        <w:t>ire federal government</w:t>
      </w:r>
      <w:r w:rsidR="0059781A" w:rsidRPr="00500860">
        <w:t>.</w:t>
      </w:r>
      <w:r w:rsidR="0059781A">
        <w:t xml:space="preserve"> </w:t>
      </w:r>
      <w:proofErr w:type="gramStart"/>
      <w:r w:rsidR="0059781A" w:rsidRPr="00500860">
        <w:t>A</w:t>
      </w:r>
      <w:r w:rsidR="003842CD" w:rsidRPr="00500860">
        <w:t>lso</w:t>
      </w:r>
      <w:proofErr w:type="gramEnd"/>
      <w:r w:rsidR="003842CD" w:rsidRPr="00500860">
        <w:t xml:space="preserve">, due </w:t>
      </w:r>
      <w:r w:rsidR="003842CD" w:rsidRPr="00500860">
        <w:lastRenderedPageBreak/>
        <w:t>to</w:t>
      </w:r>
      <w:r w:rsidR="006B3BEB" w:rsidRPr="00500860">
        <w:t xml:space="preserve"> time constraints, we </w:t>
      </w:r>
      <w:r w:rsidR="00E55D16">
        <w:t>were</w:t>
      </w:r>
      <w:r w:rsidR="00E55D16" w:rsidRPr="00500860">
        <w:t xml:space="preserve"> </w:t>
      </w:r>
      <w:r w:rsidR="006B3BEB" w:rsidRPr="00500860">
        <w:t>limited in the number of exact item price comparisons that we could perform</w:t>
      </w:r>
      <w:r>
        <w:t>. W</w:t>
      </w:r>
      <w:r w:rsidR="006B3BEB" w:rsidRPr="00500860">
        <w:t xml:space="preserve">e focused on comparing prices </w:t>
      </w:r>
      <w:r w:rsidR="00780CB1">
        <w:t>of</w:t>
      </w:r>
      <w:r w:rsidR="00780CB1" w:rsidRPr="00500860">
        <w:t xml:space="preserve"> </w:t>
      </w:r>
      <w:r>
        <w:t>60</w:t>
      </w:r>
      <w:r w:rsidR="00D0286D">
        <w:t xml:space="preserve"> commercially available</w:t>
      </w:r>
      <w:r>
        <w:t xml:space="preserve"> items</w:t>
      </w:r>
      <w:r w:rsidR="00D0286D">
        <w:t xml:space="preserve"> (</w:t>
      </w:r>
      <w:r w:rsidR="00780CB1">
        <w:t>i</w:t>
      </w:r>
      <w:r w:rsidR="00D0286D">
        <w:t xml:space="preserve">.e., </w:t>
      </w:r>
      <w:r w:rsidR="00D0286D" w:rsidRPr="00500860">
        <w:t>not military specific</w:t>
      </w:r>
      <w:r w:rsidR="00D0286D">
        <w:t>, which would bias results toward GSA Advantage)</w:t>
      </w:r>
      <w:r>
        <w:t xml:space="preserve"> </w:t>
      </w:r>
      <w:r w:rsidR="006B3BEB" w:rsidRPr="00500860">
        <w:t>most frequent</w:t>
      </w:r>
      <w:r>
        <w:t xml:space="preserve">ly </w:t>
      </w:r>
      <w:r w:rsidR="006B3BEB" w:rsidRPr="00500860">
        <w:t xml:space="preserve">purchased by the Air Force in </w:t>
      </w:r>
      <w:r w:rsidR="00BE2B76">
        <w:t xml:space="preserve">FY </w:t>
      </w:r>
      <w:r w:rsidR="006B3BEB" w:rsidRPr="00500860">
        <w:t>2015</w:t>
      </w:r>
      <w:r w:rsidR="0059781A" w:rsidRPr="00500860">
        <w:t>.</w:t>
      </w:r>
      <w:r w:rsidR="0059781A">
        <w:t xml:space="preserve"> </w:t>
      </w:r>
      <w:r w:rsidR="0059781A" w:rsidRPr="00500860">
        <w:t>F</w:t>
      </w:r>
      <w:r w:rsidR="003842CD" w:rsidRPr="00500860">
        <w:t>urther, w</w:t>
      </w:r>
      <w:r w:rsidR="003842CD" w:rsidRPr="00500860">
        <w:rPr>
          <w:highlight w:val="white"/>
        </w:rPr>
        <w:t xml:space="preserve">hile supply chain issues and legal concerns are relevant and prevalent, these </w:t>
      </w:r>
      <w:proofErr w:type="gramStart"/>
      <w:r w:rsidR="003842CD" w:rsidRPr="00500860">
        <w:rPr>
          <w:highlight w:val="white"/>
        </w:rPr>
        <w:t>type</w:t>
      </w:r>
      <w:proofErr w:type="gramEnd"/>
      <w:r w:rsidR="003842CD" w:rsidRPr="00500860">
        <w:rPr>
          <w:highlight w:val="white"/>
        </w:rPr>
        <w:t xml:space="preserve"> of risks are outside the scope of this study and will not be addressed</w:t>
      </w:r>
      <w:r w:rsidR="0059781A" w:rsidRPr="00500860">
        <w:rPr>
          <w:highlight w:val="white"/>
        </w:rPr>
        <w:t>.</w:t>
      </w:r>
      <w:r w:rsidR="0059781A">
        <w:rPr>
          <w:highlight w:val="white"/>
        </w:rPr>
        <w:t xml:space="preserve"> </w:t>
      </w:r>
      <w:r w:rsidR="0059781A" w:rsidRPr="00500860">
        <w:rPr>
          <w:highlight w:val="white"/>
        </w:rPr>
        <w:t>E</w:t>
      </w:r>
      <w:r w:rsidR="003842CD" w:rsidRPr="00500860">
        <w:rPr>
          <w:highlight w:val="white"/>
        </w:rPr>
        <w:t xml:space="preserve">xamples of these risks </w:t>
      </w:r>
      <w:r w:rsidR="00780CB1">
        <w:rPr>
          <w:highlight w:val="white"/>
        </w:rPr>
        <w:t>include</w:t>
      </w:r>
      <w:r w:rsidR="00780CB1" w:rsidRPr="00500860">
        <w:rPr>
          <w:highlight w:val="white"/>
        </w:rPr>
        <w:t xml:space="preserve"> </w:t>
      </w:r>
      <w:r w:rsidR="003842CD" w:rsidRPr="00500860">
        <w:rPr>
          <w:highlight w:val="white"/>
        </w:rPr>
        <w:t>brand protection, supply chain integrity, counterfeit items, product tampering, cardholder and supplier security, and Berry Amendment concerns.</w:t>
      </w:r>
    </w:p>
    <w:p w:rsidR="006B3BEB" w:rsidRDefault="006B3BEB" w:rsidP="009F46D2">
      <w:pPr>
        <w:pStyle w:val="Heading2"/>
      </w:pPr>
      <w:bookmarkStart w:id="22" w:name="_Toc499645398"/>
      <w:r>
        <w:t>ORGANIZATION OF REPORT</w:t>
      </w:r>
      <w:bookmarkEnd w:id="22"/>
    </w:p>
    <w:p w:rsidR="006B3BEB" w:rsidRDefault="006B3BEB" w:rsidP="00500860">
      <w:pPr>
        <w:pStyle w:val="ALLPARAGRAPH"/>
      </w:pPr>
      <w:r>
        <w:t>In Chapter I, we present the background, problem statement, purpose statement, research questions, and benefits and limitations of our research</w:t>
      </w:r>
      <w:r w:rsidR="0059781A">
        <w:t>. C</w:t>
      </w:r>
      <w:r>
        <w:t>hapter II reviews the relevant literature, including brief histories of both GSA and Amazon, and their respective business-to-business (B2B) e-commerce platforms, GSA Advantage and Amazon Business</w:t>
      </w:r>
      <w:r w:rsidR="0059781A">
        <w:t>. W</w:t>
      </w:r>
      <w:r>
        <w:t xml:space="preserve">e also provide details of the </w:t>
      </w:r>
      <w:r w:rsidR="00BE2B76">
        <w:t>Department of Defense’s (</w:t>
      </w:r>
      <w:r w:rsidR="00355A1E">
        <w:t>D</w:t>
      </w:r>
      <w:r w:rsidR="00CF244C">
        <w:t>O</w:t>
      </w:r>
      <w:r w:rsidR="0059781A">
        <w:t>D</w:t>
      </w:r>
      <w:r w:rsidR="00BE2B76">
        <w:t>)</w:t>
      </w:r>
      <w:r>
        <w:t xml:space="preserve"> GPC program</w:t>
      </w:r>
      <w:proofErr w:type="gramStart"/>
      <w:r w:rsidR="00A91110">
        <w:t>;</w:t>
      </w:r>
      <w:proofErr w:type="gramEnd"/>
      <w:r>
        <w:t xml:space="preserve"> in particular, its history, policies, and implementation guidelines</w:t>
      </w:r>
      <w:r w:rsidR="0059781A">
        <w:t>. W</w:t>
      </w:r>
      <w:r w:rsidR="00561BA6">
        <w:t>e also discuss the GAO</w:t>
      </w:r>
      <w:r w:rsidR="0059781A">
        <w:t>’</w:t>
      </w:r>
      <w:r w:rsidR="00561BA6">
        <w:t>s repeated calls</w:t>
      </w:r>
      <w:r>
        <w:t xml:space="preserve"> for federal agencies to leverage their GPC buying power, and Air Force </w:t>
      </w:r>
      <w:proofErr w:type="spellStart"/>
      <w:r w:rsidR="00BE2B76">
        <w:t>c</w:t>
      </w:r>
      <w:r>
        <w:t>ontracting</w:t>
      </w:r>
      <w:r w:rsidR="0059781A">
        <w:t>’</w:t>
      </w:r>
      <w:r>
        <w:t>s</w:t>
      </w:r>
      <w:proofErr w:type="spellEnd"/>
      <w:r>
        <w:t xml:space="preserve"> desire to more strategically manage their GPC spend</w:t>
      </w:r>
      <w:r w:rsidR="0059781A">
        <w:t>. I</w:t>
      </w:r>
      <w:r>
        <w:t>n Chapter III, we describe the methodology used to conduct our research</w:t>
      </w:r>
      <w:r w:rsidR="0059781A">
        <w:t>. W</w:t>
      </w:r>
      <w:r>
        <w:t>e use a three-pronged approach to our research, which included a comparative analysis of product pricing between GSA Advantage and Amazon Business, a survey of GPC holders, and interviews with leaders from GSA Advantage</w:t>
      </w:r>
      <w:r w:rsidR="0059781A">
        <w:t>. C</w:t>
      </w:r>
      <w:r>
        <w:t xml:space="preserve">hapter IV provides the results </w:t>
      </w:r>
      <w:r w:rsidR="00D55F42">
        <w:t>of our</w:t>
      </w:r>
      <w:r>
        <w:t xml:space="preserve"> analysis</w:t>
      </w:r>
      <w:r w:rsidRPr="00500860">
        <w:t xml:space="preserve">. Chapter V </w:t>
      </w:r>
      <w:r w:rsidR="00D55F42">
        <w:t>discusses our results</w:t>
      </w:r>
      <w:r w:rsidRPr="00500860">
        <w:t>,</w:t>
      </w:r>
      <w:r w:rsidR="00D55F42">
        <w:t xml:space="preserve"> </w:t>
      </w:r>
      <w:r w:rsidRPr="00500860">
        <w:t>presents our conclusion, answers our research questions, and provides areas for future research.</w:t>
      </w:r>
      <w:r>
        <w:t xml:space="preserve">     </w:t>
      </w:r>
    </w:p>
    <w:p w:rsidR="006B3BEB" w:rsidRDefault="006B3BEB" w:rsidP="00CC18D7">
      <w:pPr>
        <w:pStyle w:val="Heading2"/>
      </w:pPr>
      <w:bookmarkStart w:id="23" w:name="_Toc499645399"/>
      <w:r w:rsidRPr="00CC18D7">
        <w:t>SUMMARY</w:t>
      </w:r>
      <w:bookmarkEnd w:id="23"/>
    </w:p>
    <w:p w:rsidR="006B3BEB" w:rsidRDefault="006B3BEB" w:rsidP="00500860">
      <w:pPr>
        <w:pStyle w:val="ALLPARAGRAPH"/>
      </w:pPr>
      <w:r>
        <w:t>This chapter introduced our research project, beginning with a brief discussion of the origin of the GPC program</w:t>
      </w:r>
      <w:r w:rsidR="0059781A">
        <w:t>. N</w:t>
      </w:r>
      <w:r>
        <w:t>ext, we discussed the problem with the current GPC program, the purpose of our research, and our research questions</w:t>
      </w:r>
      <w:r w:rsidR="0059781A">
        <w:t>. W</w:t>
      </w:r>
      <w:r>
        <w:t>e ended the chapter with a discussion of the benefits and limitations of our research and an outline of the report</w:t>
      </w:r>
      <w:r w:rsidR="0059781A">
        <w:t>. I</w:t>
      </w:r>
      <w:r>
        <w:t xml:space="preserve">n the next chapter, we review the literature </w:t>
      </w:r>
      <w:r w:rsidR="00A91110">
        <w:t xml:space="preserve">related to </w:t>
      </w:r>
      <w:r>
        <w:t xml:space="preserve">the GPC program, including </w:t>
      </w:r>
      <w:r>
        <w:lastRenderedPageBreak/>
        <w:t xml:space="preserve">background information on the subject e-commerce platforms, GAO report results, and policies and regulations concerning the GPC program.         </w:t>
      </w:r>
    </w:p>
    <w:p w:rsidR="00611CF9" w:rsidRPr="00611CF9" w:rsidRDefault="00611CF9" w:rsidP="00611CF9">
      <w:pPr>
        <w:pStyle w:val="ALLPARAGRAPH"/>
      </w:pPr>
    </w:p>
    <w:p w:rsidR="00611CF9" w:rsidRPr="00611CF9" w:rsidRDefault="00611CF9" w:rsidP="00611CF9">
      <w:pPr>
        <w:pStyle w:val="IMAGE"/>
        <w:rPr>
          <w:color w:val="auto"/>
        </w:rPr>
      </w:pPr>
    </w:p>
    <w:p w:rsidR="00611CF9" w:rsidRDefault="00611CF9" w:rsidP="00611CF9"/>
    <w:p w:rsidR="006B3BEB" w:rsidRDefault="006B3BEB" w:rsidP="00611CF9"/>
    <w:p w:rsidR="00611CF9" w:rsidRDefault="00611CF9" w:rsidP="00611CF9"/>
    <w:p w:rsidR="00611CF9" w:rsidRDefault="00611CF9" w:rsidP="00611CF9">
      <w:pPr>
        <w:pStyle w:val="ListBullet"/>
        <w:numPr>
          <w:ilvl w:val="0"/>
          <w:numId w:val="0"/>
        </w:numPr>
        <w:ind w:left="1440" w:hanging="720"/>
      </w:pPr>
    </w:p>
    <w:p w:rsidR="00611CF9" w:rsidRDefault="00611CF9" w:rsidP="00611CF9">
      <w:pPr>
        <w:pStyle w:val="ListBullet"/>
        <w:numPr>
          <w:ilvl w:val="0"/>
          <w:numId w:val="0"/>
        </w:numPr>
        <w:ind w:left="1440" w:hanging="720"/>
      </w:pPr>
    </w:p>
    <w:p w:rsidR="00611CF9" w:rsidRDefault="00611CF9" w:rsidP="00611CF9">
      <w:pPr>
        <w:pStyle w:val="ListBullet"/>
        <w:numPr>
          <w:ilvl w:val="0"/>
          <w:numId w:val="0"/>
        </w:numPr>
        <w:ind w:left="1440" w:hanging="720"/>
      </w:pPr>
    </w:p>
    <w:p w:rsidR="00611CF9" w:rsidRDefault="00611CF9" w:rsidP="00611CF9">
      <w:pPr>
        <w:pStyle w:val="ListBullet"/>
        <w:numPr>
          <w:ilvl w:val="0"/>
          <w:numId w:val="0"/>
        </w:numPr>
        <w:ind w:left="1440" w:hanging="720"/>
      </w:pPr>
    </w:p>
    <w:p w:rsidR="00611CF9" w:rsidRDefault="00611CF9" w:rsidP="00611CF9">
      <w:pPr>
        <w:pStyle w:val="ListBullet"/>
        <w:numPr>
          <w:ilvl w:val="0"/>
          <w:numId w:val="0"/>
        </w:numPr>
        <w:ind w:left="1440" w:hanging="720"/>
      </w:pPr>
    </w:p>
    <w:p w:rsidR="00611CF9" w:rsidRDefault="00611CF9" w:rsidP="00611CF9">
      <w:pPr>
        <w:pStyle w:val="ALLPARAGRAPH"/>
      </w:pPr>
    </w:p>
    <w:p w:rsidR="00611CF9" w:rsidRDefault="00611CF9" w:rsidP="00611CF9">
      <w:pPr>
        <w:pStyle w:val="ALLPARAGRAPH"/>
      </w:pPr>
    </w:p>
    <w:p w:rsidR="00611CF9" w:rsidRDefault="00611CF9" w:rsidP="00611CF9">
      <w:pPr>
        <w:pStyle w:val="ALLPARAGRAPH"/>
      </w:pPr>
    </w:p>
    <w:p w:rsidR="00611CF9" w:rsidRPr="004E17F1" w:rsidRDefault="00611CF9" w:rsidP="00611CF9">
      <w:pPr>
        <w:pStyle w:val="ALLPARAGRAPH"/>
      </w:pPr>
    </w:p>
    <w:p w:rsidR="00611CF9" w:rsidRDefault="00611CF9" w:rsidP="004057DB">
      <w:pPr>
        <w:pStyle w:val="TABLENOTE"/>
        <w:rPr>
          <w:noProof/>
        </w:rPr>
      </w:pPr>
      <w:bookmarkStart w:id="24" w:name="_Toc408401046"/>
      <w:bookmarkStart w:id="25" w:name="_Toc422821069"/>
    </w:p>
    <w:p w:rsidR="00611CF9" w:rsidRDefault="00611CF9" w:rsidP="004057DB">
      <w:pPr>
        <w:pStyle w:val="TABLENOTE"/>
        <w:rPr>
          <w:noProof/>
        </w:rPr>
      </w:pPr>
    </w:p>
    <w:p w:rsidR="005F157D" w:rsidRPr="008D7E53" w:rsidRDefault="006B3BEB" w:rsidP="005F157D">
      <w:pPr>
        <w:pStyle w:val="Heading1"/>
      </w:pPr>
      <w:bookmarkStart w:id="26" w:name="_Toc499645400"/>
      <w:bookmarkStart w:id="27" w:name="_Toc358192311"/>
      <w:bookmarkStart w:id="28" w:name="_Toc158527412"/>
      <w:bookmarkStart w:id="29" w:name="_Toc158527850"/>
      <w:bookmarkEnd w:id="4"/>
      <w:bookmarkEnd w:id="5"/>
      <w:bookmarkEnd w:id="6"/>
      <w:bookmarkEnd w:id="7"/>
      <w:bookmarkEnd w:id="8"/>
      <w:bookmarkEnd w:id="9"/>
      <w:bookmarkEnd w:id="10"/>
      <w:bookmarkEnd w:id="11"/>
      <w:bookmarkEnd w:id="24"/>
      <w:bookmarkEnd w:id="25"/>
      <w:r>
        <w:lastRenderedPageBreak/>
        <w:t>lITERATURE REVIEW</w:t>
      </w:r>
      <w:bookmarkEnd w:id="26"/>
    </w:p>
    <w:p w:rsidR="006B3BEB" w:rsidRDefault="006B3BEB" w:rsidP="006B3BEB">
      <w:pPr>
        <w:pStyle w:val="Heading2"/>
      </w:pPr>
      <w:bookmarkStart w:id="30" w:name="_Toc491168498"/>
      <w:bookmarkStart w:id="31" w:name="_Toc499645401"/>
      <w:r>
        <w:t>INTRODUCTION</w:t>
      </w:r>
      <w:bookmarkEnd w:id="30"/>
      <w:bookmarkEnd w:id="31"/>
    </w:p>
    <w:p w:rsidR="006B3BEB" w:rsidRDefault="006B3BEB" w:rsidP="00500860">
      <w:pPr>
        <w:pStyle w:val="ALLPARAGRAPH"/>
      </w:pPr>
      <w:r>
        <w:t>This chapter provides a review of the literature we used to gain a comprehensive understanding of online ordering platforms and the GPC program</w:t>
      </w:r>
      <w:r w:rsidR="0059781A">
        <w:t>. W</w:t>
      </w:r>
      <w:r>
        <w:t xml:space="preserve">e begin by introducing the history of both GSA and Amazon and their respective </w:t>
      </w:r>
      <w:r w:rsidRPr="0009548A">
        <w:t>e-commerce platforms</w:t>
      </w:r>
      <w:r>
        <w:t>, GSA Advantage and Amazon Business</w:t>
      </w:r>
      <w:r w:rsidR="0059781A">
        <w:t>. N</w:t>
      </w:r>
      <w:r>
        <w:t xml:space="preserve">ext, we provide details regarding the </w:t>
      </w:r>
      <w:r w:rsidR="00355A1E">
        <w:t>D</w:t>
      </w:r>
      <w:r w:rsidR="00CF244C">
        <w:t>O</w:t>
      </w:r>
      <w:r w:rsidR="0059781A">
        <w:t>D’</w:t>
      </w:r>
      <w:r>
        <w:t>s GPC program, particularly its history, policies, and implementation guidelines</w:t>
      </w:r>
      <w:r w:rsidR="0059781A">
        <w:t>. F</w:t>
      </w:r>
      <w:r>
        <w:t>inally, we discuss the GAO</w:t>
      </w:r>
      <w:r w:rsidR="0059781A">
        <w:t>’</w:t>
      </w:r>
      <w:r>
        <w:t xml:space="preserve">s push for federal agencies to leverage their GPC buying power, and Air Force </w:t>
      </w:r>
      <w:proofErr w:type="spellStart"/>
      <w:r>
        <w:t>contracting</w:t>
      </w:r>
      <w:r w:rsidR="0059781A">
        <w:t>’</w:t>
      </w:r>
      <w:r>
        <w:t>s</w:t>
      </w:r>
      <w:proofErr w:type="spellEnd"/>
      <w:r>
        <w:t xml:space="preserve"> desire to more strategically manage GPC spend. </w:t>
      </w:r>
    </w:p>
    <w:p w:rsidR="006B3BEB" w:rsidRDefault="006B3BEB" w:rsidP="006B3BEB">
      <w:pPr>
        <w:pStyle w:val="Heading2"/>
      </w:pPr>
      <w:bookmarkStart w:id="32" w:name="_Toc491168339"/>
      <w:bookmarkStart w:id="33" w:name="_Toc491168405"/>
      <w:bookmarkStart w:id="34" w:name="_Toc491168499"/>
      <w:bookmarkStart w:id="35" w:name="_Toc491168341"/>
      <w:bookmarkStart w:id="36" w:name="_Toc491168407"/>
      <w:bookmarkStart w:id="37" w:name="_Toc491168501"/>
      <w:bookmarkStart w:id="38" w:name="_Toc491168502"/>
      <w:bookmarkStart w:id="39" w:name="_Toc499645402"/>
      <w:bookmarkEnd w:id="32"/>
      <w:bookmarkEnd w:id="33"/>
      <w:bookmarkEnd w:id="34"/>
      <w:bookmarkEnd w:id="35"/>
      <w:bookmarkEnd w:id="36"/>
      <w:bookmarkEnd w:id="37"/>
      <w:r>
        <w:t xml:space="preserve">GSA ADVANTAGE </w:t>
      </w:r>
      <w:r w:rsidR="00FC2EC7">
        <w:t xml:space="preserve">and </w:t>
      </w:r>
      <w:r>
        <w:t>AMAZON BUSINESS</w:t>
      </w:r>
      <w:bookmarkEnd w:id="38"/>
      <w:bookmarkEnd w:id="39"/>
    </w:p>
    <w:p w:rsidR="006B3BEB" w:rsidRDefault="006B3BEB" w:rsidP="00500860">
      <w:pPr>
        <w:pStyle w:val="ALLPARAGRAPH"/>
      </w:pPr>
      <w:r w:rsidRPr="008E08B6">
        <w:t xml:space="preserve">For more than two decades, the </w:t>
      </w:r>
      <w:r w:rsidR="00355A1E">
        <w:t>D</w:t>
      </w:r>
      <w:r w:rsidR="00CF244C">
        <w:t>O</w:t>
      </w:r>
      <w:r w:rsidR="0059781A">
        <w:t>D</w:t>
      </w:r>
      <w:r w:rsidRPr="008E08B6">
        <w:t xml:space="preserve"> has purchased supplies and services from GSA Advantage</w:t>
      </w:r>
      <w:r w:rsidR="0059781A" w:rsidRPr="008E08B6">
        <w:t>.</w:t>
      </w:r>
      <w:r w:rsidR="0059781A">
        <w:t xml:space="preserve"> P</w:t>
      </w:r>
      <w:r w:rsidR="003842CD">
        <w:t>rior to FAC</w:t>
      </w:r>
      <w:r w:rsidR="0059781A">
        <w:t xml:space="preserve"> 2005–7</w:t>
      </w:r>
      <w:r w:rsidR="003842CD">
        <w:t>-21 issued</w:t>
      </w:r>
      <w:r w:rsidR="00BE2B76">
        <w:t xml:space="preserve"> on 30 January 2014, the use of </w:t>
      </w:r>
      <w:r w:rsidR="003842CD" w:rsidRPr="0058136B">
        <w:t>FSS</w:t>
      </w:r>
      <w:r w:rsidR="003842CD">
        <w:t xml:space="preserve"> was mandatory, prioritized before commercial</w:t>
      </w:r>
      <w:r w:rsidR="009A2A2A">
        <w:t xml:space="preserve"> sources in FAR 8.002 (Government Publishing Office, 2013</w:t>
      </w:r>
      <w:r w:rsidR="003842CD">
        <w:t>). Currently,</w:t>
      </w:r>
      <w:r w:rsidRPr="008E08B6">
        <w:t xml:space="preserve"> the FAR, GPC Guidebook, and Air Force Instructions (</w:t>
      </w:r>
      <w:r w:rsidRPr="0058136B">
        <w:t xml:space="preserve">AFIs) do not specially name GSA Advantage as a preferred source, </w:t>
      </w:r>
      <w:r w:rsidR="003842CD">
        <w:t xml:space="preserve">and </w:t>
      </w:r>
      <w:r w:rsidRPr="0058136B">
        <w:t xml:space="preserve">the regulations </w:t>
      </w:r>
      <w:r w:rsidR="003842CD">
        <w:t xml:space="preserve">now </w:t>
      </w:r>
      <w:r w:rsidRPr="0058136B">
        <w:t>encourage</w:t>
      </w:r>
      <w:r w:rsidR="000E594C">
        <w:t>,</w:t>
      </w:r>
      <w:r w:rsidR="003842CD">
        <w:t xml:space="preserve"> </w:t>
      </w:r>
      <w:r w:rsidR="000E594C">
        <w:t>instead of</w:t>
      </w:r>
      <w:r w:rsidR="003842CD">
        <w:t xml:space="preserve"> mandate</w:t>
      </w:r>
      <w:r w:rsidR="000E594C">
        <w:t>,</w:t>
      </w:r>
      <w:r w:rsidRPr="0058136B">
        <w:t xml:space="preserve"> the use of</w:t>
      </w:r>
      <w:r w:rsidR="003842CD">
        <w:t xml:space="preserve"> FSS</w:t>
      </w:r>
      <w:r w:rsidRPr="0058136B">
        <w:t xml:space="preserve"> posted on GSA Advantage before considering commercial sources (</w:t>
      </w:r>
      <w:r w:rsidR="00A27593">
        <w:t>Federal Acquisition Regulation [</w:t>
      </w:r>
      <w:r w:rsidRPr="0058136B">
        <w:t>FAR</w:t>
      </w:r>
      <w:r w:rsidR="00A27593">
        <w:t>]</w:t>
      </w:r>
      <w:r w:rsidRPr="0058136B">
        <w:t xml:space="preserve"> 8.004(a-b))</w:t>
      </w:r>
      <w:r w:rsidR="0059781A" w:rsidRPr="0058136B">
        <w:t>.</w:t>
      </w:r>
      <w:r w:rsidR="0059781A">
        <w:t xml:space="preserve"> E</w:t>
      </w:r>
      <w:r w:rsidRPr="008E08B6">
        <w:t>ach regulation</w:t>
      </w:r>
      <w:r>
        <w:t xml:space="preserve"> and instruction</w:t>
      </w:r>
      <w:r w:rsidRPr="008E08B6">
        <w:t xml:space="preserve"> mentions GSA Advantage multiple tim</w:t>
      </w:r>
      <w:r>
        <w:t>es</w:t>
      </w:r>
      <w:r w:rsidR="0059781A">
        <w:t>. T</w:t>
      </w:r>
      <w:r>
        <w:t xml:space="preserve">his </w:t>
      </w:r>
      <w:r w:rsidRPr="008E08B6">
        <w:t xml:space="preserve">may cause </w:t>
      </w:r>
      <w:proofErr w:type="gramStart"/>
      <w:r w:rsidRPr="008E08B6">
        <w:t>confusion</w:t>
      </w:r>
      <w:r>
        <w:t xml:space="preserve"> </w:t>
      </w:r>
      <w:r w:rsidRPr="008E08B6">
        <w:t>lead</w:t>
      </w:r>
      <w:r>
        <w:t>ing</w:t>
      </w:r>
      <w:proofErr w:type="gramEnd"/>
      <w:r w:rsidRPr="008E08B6">
        <w:t xml:space="preserve"> cardholders to place orders via GSA Advantage without proper market research</w:t>
      </w:r>
      <w:r>
        <w:t xml:space="preserve"> to find the best source</w:t>
      </w:r>
      <w:r w:rsidR="0059781A" w:rsidRPr="008E08B6">
        <w:t>.</w:t>
      </w:r>
      <w:r w:rsidR="0059781A">
        <w:t xml:space="preserve"> A</w:t>
      </w:r>
      <w:r>
        <w:t>s such</w:t>
      </w:r>
      <w:r w:rsidRPr="008E08B6">
        <w:t xml:space="preserve">, the government </w:t>
      </w:r>
      <w:r>
        <w:t>may be foregoing savings</w:t>
      </w:r>
      <w:r w:rsidRPr="008E08B6">
        <w:t xml:space="preserve"> by not promoting </w:t>
      </w:r>
      <w:proofErr w:type="gramStart"/>
      <w:r w:rsidR="000E594C">
        <w:t>commercially-available</w:t>
      </w:r>
      <w:proofErr w:type="gramEnd"/>
      <w:r w:rsidR="000E594C" w:rsidRPr="008E08B6">
        <w:t xml:space="preserve"> </w:t>
      </w:r>
      <w:r>
        <w:t>e-commerce platforms in its regulations, i.e., instilling more competition</w:t>
      </w:r>
      <w:r w:rsidRPr="008E08B6">
        <w:t xml:space="preserve"> for purchases at or below the micro-threshold.</w:t>
      </w:r>
    </w:p>
    <w:p w:rsidR="006B3BEB" w:rsidRDefault="006B3BEB" w:rsidP="00500860">
      <w:pPr>
        <w:pStyle w:val="ALLPARAGRAPH"/>
      </w:pPr>
      <w:r>
        <w:t xml:space="preserve">The </w:t>
      </w:r>
      <w:r w:rsidR="00CF244C">
        <w:t>DO</w:t>
      </w:r>
      <w:r w:rsidR="0059781A">
        <w:t>D</w:t>
      </w:r>
      <w:r>
        <w:t xml:space="preserve"> could streamline the GPC process by encouraging the use of e-commerce platforms</w:t>
      </w:r>
      <w:r w:rsidR="0059781A">
        <w:t xml:space="preserve">. </w:t>
      </w:r>
      <w:r w:rsidR="0059781A" w:rsidRPr="008E08B6">
        <w:t>A</w:t>
      </w:r>
      <w:r w:rsidRPr="008E08B6">
        <w:t>mazon recently launched Amazon Busines</w:t>
      </w:r>
      <w:r>
        <w:t xml:space="preserve">s, its own business-to-business (B2B) e-commerce platform, </w:t>
      </w:r>
      <w:r w:rsidRPr="008E08B6">
        <w:t xml:space="preserve">with the promise of wholesale discounts, rebates, and </w:t>
      </w:r>
      <w:r>
        <w:t>granular data delivery</w:t>
      </w:r>
      <w:r w:rsidR="0059781A" w:rsidRPr="008E08B6">
        <w:t>.</w:t>
      </w:r>
      <w:r w:rsidR="0059781A">
        <w:t xml:space="preserve"> B</w:t>
      </w:r>
      <w:r>
        <w:t xml:space="preserve">ecause the goal of this study is to compare GSA Advantage and Amazon Business, we begin by providing the historical context and background of each organization and their e-commerce platforms.  </w:t>
      </w:r>
    </w:p>
    <w:p w:rsidR="006B3BEB" w:rsidRDefault="006B3BEB" w:rsidP="009114CF">
      <w:pPr>
        <w:pStyle w:val="Heading3"/>
      </w:pPr>
      <w:bookmarkStart w:id="40" w:name="_Toc491168503"/>
      <w:bookmarkStart w:id="41" w:name="_Toc499645403"/>
      <w:r>
        <w:lastRenderedPageBreak/>
        <w:t xml:space="preserve">GSA </w:t>
      </w:r>
      <w:r w:rsidRPr="009F46D2">
        <w:t>and</w:t>
      </w:r>
      <w:r>
        <w:t xml:space="preserve"> GSA </w:t>
      </w:r>
      <w:r w:rsidRPr="009114CF">
        <w:t>Advantage</w:t>
      </w:r>
      <w:bookmarkEnd w:id="40"/>
      <w:bookmarkEnd w:id="41"/>
    </w:p>
    <w:p w:rsidR="006B3BEB" w:rsidRDefault="006B3BEB" w:rsidP="006B3BEB">
      <w:pPr>
        <w:pStyle w:val="Heading4"/>
      </w:pPr>
      <w:r>
        <w:t>GSA</w:t>
      </w:r>
    </w:p>
    <w:p w:rsidR="006B3BEB" w:rsidRDefault="00BE2B76" w:rsidP="00500860">
      <w:pPr>
        <w:pStyle w:val="ALLPARAGRAPH"/>
      </w:pPr>
      <w:r>
        <w:t xml:space="preserve">Under </w:t>
      </w:r>
      <w:r w:rsidR="006B3BEB">
        <w:t>President Harry Truman</w:t>
      </w:r>
      <w:r>
        <w:t xml:space="preserve">, GSA </w:t>
      </w:r>
      <w:proofErr w:type="gramStart"/>
      <w:r>
        <w:t>was</w:t>
      </w:r>
      <w:r w:rsidR="006B3BEB">
        <w:t xml:space="preserve"> established</w:t>
      </w:r>
      <w:proofErr w:type="gramEnd"/>
      <w:r w:rsidR="006B3BEB">
        <w:t xml:space="preserve"> </w:t>
      </w:r>
      <w:r>
        <w:t xml:space="preserve">in 1949 </w:t>
      </w:r>
      <w:r w:rsidR="004E6699">
        <w:t>“</w:t>
      </w:r>
      <w:r w:rsidR="00D14A07">
        <w:t xml:space="preserve">to streamline the </w:t>
      </w:r>
      <w:r>
        <w:t>admin</w:t>
      </w:r>
      <w:r w:rsidR="006B3BEB" w:rsidRPr="00B24BF7">
        <w:t>istrative burden of the federal government</w:t>
      </w:r>
      <w:r>
        <w:t xml:space="preserve">” </w:t>
      </w:r>
      <w:r w:rsidR="006B3BEB">
        <w:t>(</w:t>
      </w:r>
      <w:r w:rsidR="009114CF">
        <w:t>U.S. Government Services Administration [GSA]</w:t>
      </w:r>
      <w:r w:rsidR="006B3BEB" w:rsidRPr="000D68B9">
        <w:t>, 2016</w:t>
      </w:r>
      <w:r w:rsidR="006B3BEB">
        <w:t>)</w:t>
      </w:r>
      <w:r w:rsidR="0059781A" w:rsidRPr="00B24BF7">
        <w:t>.</w:t>
      </w:r>
      <w:r w:rsidR="0059781A">
        <w:t xml:space="preserve"> </w:t>
      </w:r>
      <w:r w:rsidR="0059781A" w:rsidRPr="00B24BF7">
        <w:t>G</w:t>
      </w:r>
      <w:r w:rsidR="006B3BEB" w:rsidRPr="00B24BF7">
        <w:t xml:space="preserve">SA </w:t>
      </w:r>
      <w:proofErr w:type="gramStart"/>
      <w:r w:rsidR="006B3BEB">
        <w:t>was created</w:t>
      </w:r>
      <w:proofErr w:type="gramEnd"/>
      <w:r w:rsidR="006B3BEB">
        <w:t xml:space="preserve"> by consolidating</w:t>
      </w:r>
      <w:r w:rsidR="006B3BEB" w:rsidRPr="00B24BF7">
        <w:t xml:space="preserve"> the National Archives Establishment, the </w:t>
      </w:r>
      <w:r w:rsidR="006B3BEB">
        <w:t xml:space="preserve">Public Buildings Administration, </w:t>
      </w:r>
      <w:r w:rsidR="006B3BEB" w:rsidRPr="00B24BF7">
        <w:t>the Federal Wo</w:t>
      </w:r>
      <w:r w:rsidR="006B3BEB">
        <w:t xml:space="preserve">rks Agency, </w:t>
      </w:r>
      <w:r w:rsidR="006B3BEB" w:rsidRPr="00B24BF7">
        <w:t>th</w:t>
      </w:r>
      <w:r w:rsidR="006B3BEB">
        <w:t>e Office of Contract Settlement,</w:t>
      </w:r>
      <w:r w:rsidR="006B3BEB" w:rsidRPr="00B24BF7">
        <w:t xml:space="preserve"> t</w:t>
      </w:r>
      <w:r w:rsidR="006B3BEB">
        <w:t xml:space="preserve">he Bureau of Federal Supply, </w:t>
      </w:r>
      <w:r w:rsidR="006B3BEB" w:rsidRPr="00B24BF7">
        <w:t>and the War Assets Administration</w:t>
      </w:r>
      <w:r w:rsidR="0059781A" w:rsidRPr="00B24BF7">
        <w:t>.</w:t>
      </w:r>
      <w:r w:rsidR="0059781A">
        <w:t xml:space="preserve"> </w:t>
      </w:r>
      <w:r w:rsidR="0059781A" w:rsidRPr="00B24BF7">
        <w:t>A</w:t>
      </w:r>
      <w:r w:rsidR="006B3BEB" w:rsidRPr="00B24BF7">
        <w:t>t the time of consolidation, GSA</w:t>
      </w:r>
      <w:r w:rsidR="0059781A">
        <w:t>’</w:t>
      </w:r>
      <w:r w:rsidR="006B3BEB" w:rsidRPr="00B24BF7">
        <w:t>s primary responsibility was administe</w:t>
      </w:r>
      <w:r w:rsidR="006B3BEB">
        <w:t xml:space="preserve">ring supplies and providing </w:t>
      </w:r>
      <w:r w:rsidR="006B3BEB" w:rsidRPr="00B24BF7">
        <w:t>federal employee workplaces (GSA, 2016)</w:t>
      </w:r>
      <w:r w:rsidR="0059781A" w:rsidRPr="00B24BF7">
        <w:t>.</w:t>
      </w:r>
      <w:r w:rsidR="0059781A">
        <w:t xml:space="preserve"> </w:t>
      </w:r>
      <w:r w:rsidR="0059781A" w:rsidRPr="00B24BF7">
        <w:t>B</w:t>
      </w:r>
      <w:r w:rsidR="006B3BEB" w:rsidRPr="00B24BF7">
        <w:t xml:space="preserve">efore consolidation, GSA </w:t>
      </w:r>
      <w:r w:rsidR="006B3BEB">
        <w:t>stored and safeguarded government records, maintained emergency preparedness, stored the nation</w:t>
      </w:r>
      <w:r w:rsidR="0059781A">
        <w:t>’</w:t>
      </w:r>
      <w:r w:rsidR="006B3BEB">
        <w:t xml:space="preserve">s stockpile of strategic wartime assets, and </w:t>
      </w:r>
      <w:r w:rsidR="006B3BEB" w:rsidRPr="00B24BF7">
        <w:t>disposed of war surplus</w:t>
      </w:r>
      <w:r w:rsidR="006B3BEB">
        <w:t>.</w:t>
      </w:r>
      <w:r w:rsidR="006B3BEB" w:rsidRPr="004823EA">
        <w:t xml:space="preserve"> </w:t>
      </w:r>
    </w:p>
    <w:p w:rsidR="006B3BEB" w:rsidRPr="00E46D0D" w:rsidRDefault="006B3BEB" w:rsidP="00500860">
      <w:pPr>
        <w:pStyle w:val="ALLPARAGRAPH"/>
      </w:pPr>
      <w:r>
        <w:t xml:space="preserve">During the </w:t>
      </w:r>
      <w:r w:rsidRPr="00E46D0D">
        <w:t>Nixon</w:t>
      </w:r>
      <w:r>
        <w:t xml:space="preserve"> Administration</w:t>
      </w:r>
      <w:r w:rsidRPr="00E46D0D">
        <w:t>, GSA became involved i</w:t>
      </w:r>
      <w:r>
        <w:t>n policy</w:t>
      </w:r>
      <w:r w:rsidR="0059781A">
        <w:t xml:space="preserve">. </w:t>
      </w:r>
      <w:r w:rsidR="0059781A" w:rsidRPr="00E46D0D">
        <w:t>G</w:t>
      </w:r>
      <w:r w:rsidRPr="00E46D0D">
        <w:t>SA created the Office of Federal Management Policy in 1973</w:t>
      </w:r>
      <w:r>
        <w:t>,</w:t>
      </w:r>
      <w:r w:rsidRPr="00E46D0D">
        <w:t xml:space="preserve"> and in 1978</w:t>
      </w:r>
      <w:r>
        <w:t>,</w:t>
      </w:r>
      <w:r w:rsidRPr="00E46D0D">
        <w:t xml:space="preserve"> GSA</w:t>
      </w:r>
      <w:r w:rsidR="0059781A">
        <w:t>’</w:t>
      </w:r>
      <w:r>
        <w:t xml:space="preserve">s </w:t>
      </w:r>
      <w:r w:rsidRPr="00E46D0D">
        <w:t>Office</w:t>
      </w:r>
      <w:r w:rsidRPr="00086542">
        <w:t xml:space="preserve"> of Acquisition Policy</w:t>
      </w:r>
      <w:r>
        <w:t xml:space="preserve"> </w:t>
      </w:r>
      <w:r w:rsidRPr="00E46D0D">
        <w:t>centralized procurement polic</w:t>
      </w:r>
      <w:r>
        <w:t>ies</w:t>
      </w:r>
      <w:r w:rsidR="0059781A" w:rsidRPr="00E46D0D">
        <w:t>.</w:t>
      </w:r>
      <w:r w:rsidR="0059781A">
        <w:t xml:space="preserve"> </w:t>
      </w:r>
      <w:r w:rsidR="0059781A" w:rsidRPr="00E46D0D">
        <w:t>I</w:t>
      </w:r>
      <w:r w:rsidRPr="00E46D0D">
        <w:t>n 1985</w:t>
      </w:r>
      <w:r>
        <w:t>,</w:t>
      </w:r>
      <w:r w:rsidRPr="00E46D0D">
        <w:t xml:space="preserve"> </w:t>
      </w:r>
      <w:r>
        <w:t xml:space="preserve">following an executive order from President Ronald Reagan, </w:t>
      </w:r>
      <w:r w:rsidRPr="00E46D0D">
        <w:t xml:space="preserve">GSA </w:t>
      </w:r>
      <w:r>
        <w:t>began providing</w:t>
      </w:r>
      <w:r w:rsidRPr="00E46D0D">
        <w:t xml:space="preserve"> policy oversight and guidance for federal real property management </w:t>
      </w:r>
      <w:r w:rsidR="00CC0996">
        <w:t>(GSA, 2016</w:t>
      </w:r>
      <w:r>
        <w:t>)</w:t>
      </w:r>
      <w:r w:rsidR="0059781A">
        <w:t xml:space="preserve">. </w:t>
      </w:r>
      <w:r w:rsidR="0059781A" w:rsidRPr="00E46D0D">
        <w:t>D</w:t>
      </w:r>
      <w:r w:rsidRPr="00E46D0D">
        <w:t xml:space="preserve">uring </w:t>
      </w:r>
      <w:r>
        <w:t xml:space="preserve">the </w:t>
      </w:r>
      <w:r w:rsidRPr="00E46D0D">
        <w:t xml:space="preserve">1990s, all of the functions and policies managed by GSA </w:t>
      </w:r>
      <w:proofErr w:type="gramStart"/>
      <w:r w:rsidRPr="00E46D0D">
        <w:t>were merged</w:t>
      </w:r>
      <w:proofErr w:type="gramEnd"/>
      <w:r w:rsidRPr="00E46D0D">
        <w:t xml:space="preserve"> into the Office of Government-wide Policy</w:t>
      </w:r>
      <w:r w:rsidR="0059781A" w:rsidRPr="00E46D0D">
        <w:t>.</w:t>
      </w:r>
      <w:r w:rsidR="0059781A">
        <w:t xml:space="preserve"> G</w:t>
      </w:r>
      <w:r>
        <w:t>SA states that t</w:t>
      </w:r>
      <w:r w:rsidRPr="00E46D0D">
        <w:t>his office</w:t>
      </w:r>
      <w:r>
        <w:t>, which is still in place today,</w:t>
      </w:r>
      <w:r w:rsidRPr="00E46D0D">
        <w:t xml:space="preserve"> </w:t>
      </w:r>
      <w:r w:rsidR="0059781A">
        <w:t>“</w:t>
      </w:r>
      <w:r w:rsidR="003842CD">
        <w:t>c</w:t>
      </w:r>
      <w:r w:rsidRPr="00E46D0D">
        <w:t>reates policy in real and personal property, travel, transportation, regulatory information, and use of federa</w:t>
      </w:r>
      <w:r>
        <w:t>l advisory committees</w:t>
      </w:r>
      <w:r w:rsidR="0059781A">
        <w:t>”</w:t>
      </w:r>
      <w:r w:rsidR="00CC0996">
        <w:t xml:space="preserve"> (GSA, 2016</w:t>
      </w:r>
      <w:r>
        <w:t>).</w:t>
      </w:r>
    </w:p>
    <w:p w:rsidR="006B3BEB" w:rsidRDefault="006B3BEB" w:rsidP="00500860">
      <w:pPr>
        <w:pStyle w:val="ALLPARAGRAPH"/>
      </w:pPr>
      <w:r>
        <w:t>Around the start of the 21st century, GSA recognized the need to streamline daily operations by leveraging technology</w:t>
      </w:r>
      <w:r w:rsidR="0059781A">
        <w:t xml:space="preserve">. </w:t>
      </w:r>
      <w:r w:rsidR="0059781A" w:rsidRPr="00E46D0D">
        <w:t>G</w:t>
      </w:r>
      <w:r w:rsidRPr="00E46D0D">
        <w:t>SA pioneer</w:t>
      </w:r>
      <w:r>
        <w:t>ed</w:t>
      </w:r>
      <w:r w:rsidRPr="00E46D0D">
        <w:t xml:space="preserve"> electronic government initiatives</w:t>
      </w:r>
      <w:r>
        <w:t xml:space="preserve">, including the ability to perform business over the </w:t>
      </w:r>
      <w:r w:rsidR="0059781A">
        <w:t>Internet</w:t>
      </w:r>
      <w:r>
        <w:t xml:space="preserve"> with contractors and other go</w:t>
      </w:r>
      <w:r w:rsidR="00CC0996">
        <w:t>vernment entities (GSA, 2016</w:t>
      </w:r>
      <w:r>
        <w:t>)</w:t>
      </w:r>
      <w:r w:rsidR="0059781A">
        <w:t xml:space="preserve">. </w:t>
      </w:r>
      <w:proofErr w:type="gramStart"/>
      <w:r w:rsidR="0059781A">
        <w:t>U</w:t>
      </w:r>
      <w:r>
        <w:t xml:space="preserve">nder President George W. Bush, </w:t>
      </w:r>
      <w:r w:rsidRPr="00E46D0D">
        <w:t>GSA took on more responsibility</w:t>
      </w:r>
      <w:r>
        <w:t xml:space="preserve">, including </w:t>
      </w:r>
      <w:r w:rsidRPr="00E46D0D">
        <w:t>electronic authentication</w:t>
      </w:r>
      <w:r>
        <w:t xml:space="preserve"> (an online identity validation service that standardized identity management across the government)</w:t>
      </w:r>
      <w:r w:rsidRPr="00E46D0D">
        <w:t>, electronic-government travel</w:t>
      </w:r>
      <w:r>
        <w:t xml:space="preserve"> (Defense Travel System)</w:t>
      </w:r>
      <w:r w:rsidRPr="00E46D0D">
        <w:t>, Federal Asset Sales</w:t>
      </w:r>
      <w:r>
        <w:t xml:space="preserve"> (personal property and real property asset sales to agencies, businesses, and citizens)</w:t>
      </w:r>
      <w:r w:rsidRPr="00E46D0D">
        <w:t>, and the Integrated Award Environment</w:t>
      </w:r>
      <w:r>
        <w:t xml:space="preserve"> </w:t>
      </w:r>
      <w:r w:rsidRPr="008E08B6">
        <w:lastRenderedPageBreak/>
        <w:t xml:space="preserve">(systems and operations for award, administration, </w:t>
      </w:r>
      <w:r w:rsidRPr="00463633">
        <w:t>and receipt of</w:t>
      </w:r>
      <w:r w:rsidRPr="008E08B6">
        <w:t xml:space="preserve"> federal financial assistance</w:t>
      </w:r>
      <w:r w:rsidRPr="00463633">
        <w:t xml:space="preserve"> arrangements,</w:t>
      </w:r>
      <w:r w:rsidRPr="008E08B6">
        <w:t xml:space="preserve"> such as grants, contracts and </w:t>
      </w:r>
      <w:proofErr w:type="spellStart"/>
      <w:r w:rsidRPr="008E08B6">
        <w:t>intragovernmental</w:t>
      </w:r>
      <w:proofErr w:type="spellEnd"/>
      <w:r w:rsidRPr="008E08B6">
        <w:t xml:space="preserve"> transactions) (GSA, 2016)</w:t>
      </w:r>
      <w:r w:rsidR="0059781A" w:rsidRPr="008E08B6">
        <w:t>.</w:t>
      </w:r>
      <w:proofErr w:type="gramEnd"/>
      <w:r w:rsidR="0059781A">
        <w:t xml:space="preserve"> G</w:t>
      </w:r>
      <w:r>
        <w:t xml:space="preserve">SA has proven to be a leader in transforming federal government operations with new technologies, smarter acquisition platforms, and the use of innovative </w:t>
      </w:r>
      <w:proofErr w:type="gramStart"/>
      <w:r>
        <w:t>work spaces</w:t>
      </w:r>
      <w:proofErr w:type="gramEnd"/>
      <w:r w:rsidR="0059781A">
        <w:t xml:space="preserve">. </w:t>
      </w:r>
      <w:r w:rsidR="0059781A" w:rsidRPr="008E08B6">
        <w:t>I</w:t>
      </w:r>
      <w:r w:rsidRPr="008E08B6">
        <w:t>n 2012,</w:t>
      </w:r>
      <w:r w:rsidR="00BE2B76">
        <w:t xml:space="preserve"> GSA was named</w:t>
      </w:r>
      <w:r>
        <w:t xml:space="preserve"> </w:t>
      </w:r>
      <w:r w:rsidR="00BE2B76">
        <w:t>“</w:t>
      </w:r>
      <w:r>
        <w:t>one o</w:t>
      </w:r>
      <w:r w:rsidR="00BE2B76">
        <w:t>f the top 10 places to work in federal g</w:t>
      </w:r>
      <w:r>
        <w:t>overnment</w:t>
      </w:r>
      <w:r w:rsidR="00BE2B76">
        <w:t>”</w:t>
      </w:r>
      <w:r>
        <w:t xml:space="preserve"> for the seventh year in a row (</w:t>
      </w:r>
      <w:r w:rsidRPr="008E08B6">
        <w:t>GSA, 2016</w:t>
      </w:r>
      <w:r w:rsidRPr="00CC0996">
        <w:t>).</w:t>
      </w:r>
      <w:r>
        <w:t xml:space="preserve">  </w:t>
      </w:r>
    </w:p>
    <w:p w:rsidR="006B3BEB" w:rsidRDefault="006B3BEB" w:rsidP="00500860">
      <w:pPr>
        <w:pStyle w:val="ALLPARAGRAPH"/>
      </w:pPr>
      <w:r>
        <w:t xml:space="preserve">GSA </w:t>
      </w:r>
      <w:proofErr w:type="gramStart"/>
      <w:r>
        <w:t>is perhaps best known</w:t>
      </w:r>
      <w:proofErr w:type="gramEnd"/>
      <w:r>
        <w:t xml:space="preserve"> for its procurement services</w:t>
      </w:r>
      <w:r w:rsidR="0059781A">
        <w:t>. I</w:t>
      </w:r>
      <w:r>
        <w:t>n 2009, President Obama signed the American Recovery and Reinvestment Act into law, restarting the economy and addressing challenges preventing the United States from thriving in</w:t>
      </w:r>
      <w:r w:rsidR="00CC0996">
        <w:t xml:space="preserve"> the 21st century (GSA, 2016</w:t>
      </w:r>
      <w:r>
        <w:t>)</w:t>
      </w:r>
      <w:r w:rsidR="0059781A">
        <w:t>. G</w:t>
      </w:r>
      <w:r>
        <w:t xml:space="preserve">SA </w:t>
      </w:r>
      <w:r w:rsidRPr="008E08B6">
        <w:t>completed over 500 Recovery Act projects, saving taxpayers $68 million per year in utility costs</w:t>
      </w:r>
      <w:r w:rsidR="00CC0996">
        <w:t xml:space="preserve"> (GSA, 2016</w:t>
      </w:r>
      <w:r>
        <w:t>)</w:t>
      </w:r>
      <w:r w:rsidRPr="008E08B6">
        <w:t xml:space="preserve">. GSA also paved the way for other agencies to use cloud-based systems for email </w:t>
      </w:r>
      <w:r w:rsidRPr="00463633">
        <w:t xml:space="preserve">by awarding a system migration contract </w:t>
      </w:r>
      <w:r w:rsidR="0040532C">
        <w:t>that resulted in 50%</w:t>
      </w:r>
      <w:r w:rsidRPr="008E08B6">
        <w:t xml:space="preserve"> cost savings over the first five years.  </w:t>
      </w:r>
    </w:p>
    <w:p w:rsidR="006B3BEB" w:rsidRDefault="006B3BEB" w:rsidP="00500860">
      <w:pPr>
        <w:pStyle w:val="ALLPARAGRAPH"/>
      </w:pPr>
      <w:r>
        <w:t>In early 2016, GSA launched the Acquisition Gateway, an actionable data repository, as an avenue for federal government buyers to conduct business as one acquisition community</w:t>
      </w:r>
      <w:r w:rsidR="0059781A">
        <w:t>. U</w:t>
      </w:r>
      <w:r>
        <w:t>sers are able to find comparisons of government-wide acquisition solutions and pricing, communicate with other professionals within the acquisition community, leverage existing market research, find statements of work and p</w:t>
      </w:r>
      <w:r w:rsidR="003842CD">
        <w:t>erformance work statements, etc</w:t>
      </w:r>
      <w:r w:rsidR="0059781A">
        <w:t xml:space="preserve">. </w:t>
      </w:r>
      <w:proofErr w:type="gramStart"/>
      <w:r w:rsidR="0059781A">
        <w:t>R</w:t>
      </w:r>
      <w:r>
        <w:t>ecently, the Acquisition Gateway reported over 15,000 registered users and continues to grow (</w:t>
      </w:r>
      <w:r w:rsidRPr="00463633">
        <w:t>GSA, 201</w:t>
      </w:r>
      <w:r w:rsidR="003842CD">
        <w:t>6</w:t>
      </w:r>
      <w:r w:rsidRPr="00282514">
        <w:t>)</w:t>
      </w:r>
      <w:r w:rsidRPr="00865C8B">
        <w:t>.</w:t>
      </w:r>
      <w:proofErr w:type="gramEnd"/>
      <w:r>
        <w:t xml:space="preserve">   </w:t>
      </w:r>
    </w:p>
    <w:p w:rsidR="006B3BEB" w:rsidRDefault="006B3BEB" w:rsidP="00500860">
      <w:pPr>
        <w:pStyle w:val="ALLPARAGRAPH"/>
      </w:pPr>
      <w:r>
        <w:t>In response to criticism from contractors about how difficult it is to start doing business with the federal government, GSA launched a series of programs within its Making It</w:t>
      </w:r>
      <w:r w:rsidR="0040532C">
        <w:t xml:space="preserve"> Easier </w:t>
      </w:r>
      <w:r>
        <w:t>initiative</w:t>
      </w:r>
      <w:r w:rsidR="0059781A">
        <w:t>. T</w:t>
      </w:r>
      <w:r>
        <w:t>hese initiatives ease new companies into working with the government</w:t>
      </w:r>
      <w:r w:rsidR="0059781A">
        <w:t>. T</w:t>
      </w:r>
      <w:r>
        <w:t xml:space="preserve">he Welcome Package, a portal page customized for new industry partners, supplies current information, guidance, and resources </w:t>
      </w:r>
      <w:r w:rsidR="00B75807">
        <w:t xml:space="preserve">to new companies who want to start </w:t>
      </w:r>
      <w:r>
        <w:t>workin</w:t>
      </w:r>
      <w:r w:rsidR="003842CD">
        <w:t>g with the government (GSA, 2016</w:t>
      </w:r>
      <w:r>
        <w:t>)</w:t>
      </w:r>
      <w:r w:rsidR="0059781A">
        <w:t xml:space="preserve">. </w:t>
      </w:r>
      <w:r w:rsidR="0059781A" w:rsidRPr="001D0B41">
        <w:t>T</w:t>
      </w:r>
      <w:r w:rsidRPr="001D0B41">
        <w:t xml:space="preserve">he </w:t>
      </w:r>
      <w:proofErr w:type="spellStart"/>
      <w:r w:rsidRPr="004D60A7">
        <w:t>FASt</w:t>
      </w:r>
      <w:proofErr w:type="spellEnd"/>
      <w:r>
        <w:t xml:space="preserve"> Lane program gives government customer agencies faster access to emerging technologies and innovative suppliers</w:t>
      </w:r>
      <w:r w:rsidR="0059781A">
        <w:t>. P</w:t>
      </w:r>
      <w:r>
        <w:t>articipating suppliers realize shorter than normal processing times for information technology (IT)-related contract actions</w:t>
      </w:r>
      <w:r w:rsidR="00E80665">
        <w:t xml:space="preserve">—less </w:t>
      </w:r>
      <w:r>
        <w:t>than 48 hours for all contract modifications and 4</w:t>
      </w:r>
      <w:r w:rsidR="003842CD">
        <w:t>5 days for new offers (GSA, 2016</w:t>
      </w:r>
      <w:r>
        <w:t>).</w:t>
      </w:r>
    </w:p>
    <w:p w:rsidR="006B3BEB" w:rsidRDefault="006B3BEB" w:rsidP="00500860">
      <w:pPr>
        <w:pStyle w:val="ALLPARAGRAPH"/>
      </w:pPr>
      <w:r>
        <w:lastRenderedPageBreak/>
        <w:t xml:space="preserve">While these initiatives pushed GSA into different avenues within the realm of the federal government, their focus has varied from conducting business </w:t>
      </w:r>
      <w:r w:rsidRPr="008E08B6">
        <w:t>with</w:t>
      </w:r>
      <w:r>
        <w:t xml:space="preserve"> GSA</w:t>
      </w:r>
      <w:r w:rsidR="00E879BA">
        <w:t>,</w:t>
      </w:r>
      <w:r>
        <w:t xml:space="preserve"> to GSA providing different tools that enable federal entities to serve the public on their own</w:t>
      </w:r>
      <w:r w:rsidR="0059781A">
        <w:t>. C</w:t>
      </w:r>
      <w:r>
        <w:t>urrently, GSA conducts over $50 billion in business transactions with state, federal, and l</w:t>
      </w:r>
      <w:r w:rsidR="00CC0996">
        <w:t>ocal marketplaces (GSA, 2016</w:t>
      </w:r>
      <w:r>
        <w:t>)</w:t>
      </w:r>
      <w:r w:rsidR="0059781A">
        <w:t>. G</w:t>
      </w:r>
      <w:r>
        <w:t>SA employs over 10,000 people at eleven regional offices located across the continental Unites States and overseas (GSA,</w:t>
      </w:r>
      <w:r w:rsidR="00604E11">
        <w:t xml:space="preserve"> 2016</w:t>
      </w:r>
      <w:r>
        <w:t>)</w:t>
      </w:r>
      <w:r w:rsidR="0059781A">
        <w:t>. R</w:t>
      </w:r>
      <w:r>
        <w:t>egional offices provide supplies and services for GSA employees located in states assigned to that region</w:t>
      </w:r>
      <w:r w:rsidR="0059781A">
        <w:t>. E</w:t>
      </w:r>
      <w:r>
        <w:t>ach location and region specializes in consumer s</w:t>
      </w:r>
      <w:r w:rsidR="00CF244C">
        <w:t>ervices, DO</w:t>
      </w:r>
      <w:r w:rsidR="0059781A">
        <w:t>D</w:t>
      </w:r>
      <w:r>
        <w:t xml:space="preserve"> support, surplus property disposal, public building construction, maintenance leasing, government-wide policy and regulations, acquisition exper</w:t>
      </w:r>
      <w:r w:rsidR="00604E11">
        <w:t>tise, telecommunications, child</w:t>
      </w:r>
      <w:r>
        <w:t xml:space="preserve">care, and sustainability (GSA, 2016).   </w:t>
      </w:r>
    </w:p>
    <w:p w:rsidR="006B3BEB" w:rsidRDefault="006B3BEB" w:rsidP="00500860">
      <w:pPr>
        <w:pStyle w:val="ALLPARAGRAPH"/>
      </w:pPr>
      <w:r>
        <w:t xml:space="preserve">GSA also provides a centralized resource for federal government procurement by offering billions of </w:t>
      </w:r>
      <w:r w:rsidR="0040532C">
        <w:t>dollars’ worth</w:t>
      </w:r>
      <w:r>
        <w:t xml:space="preserve"> of supplies, services, and facilities</w:t>
      </w:r>
      <w:r w:rsidR="0059781A">
        <w:t>. G</w:t>
      </w:r>
      <w:r>
        <w:t>SA created the Federal Acquisition Service</w:t>
      </w:r>
      <w:r w:rsidR="0040532C">
        <w:t xml:space="preserve"> (FAS), which provides </w:t>
      </w:r>
      <w:r>
        <w:t>value for the government and taxpayers by helping agencies buy smarter</w:t>
      </w:r>
      <w:r w:rsidR="0059781A">
        <w:t>. T</w:t>
      </w:r>
      <w:r>
        <w:t>he FAS manages GSA</w:t>
      </w:r>
      <w:r w:rsidR="0059781A">
        <w:t>’</w:t>
      </w:r>
      <w:r>
        <w:t>s $33 billion M</w:t>
      </w:r>
      <w:r w:rsidR="0040532C">
        <w:t>AS</w:t>
      </w:r>
      <w:r>
        <w:t xml:space="preserve"> program and </w:t>
      </w:r>
      <w:proofErr w:type="gramStart"/>
      <w:r>
        <w:t>partners</w:t>
      </w:r>
      <w:proofErr w:type="gramEnd"/>
      <w:r>
        <w:t xml:space="preserve"> with 19,000 commercial suppliers to provide agencies</w:t>
      </w:r>
      <w:r w:rsidR="0059781A">
        <w:t>’</w:t>
      </w:r>
      <w:r w:rsidR="003842CD">
        <w:t xml:space="preserve"> mission requirements (GSA, 2016</w:t>
      </w:r>
      <w:r>
        <w:t>).   GSA Advantage is an e-commerce platform where federal agencies can procure common supplies and services</w:t>
      </w:r>
      <w:r w:rsidR="0059781A">
        <w:t xml:space="preserve">. </w:t>
      </w:r>
      <w:proofErr w:type="gramStart"/>
      <w:r w:rsidR="00AE21DA">
        <w:t>e</w:t>
      </w:r>
      <w:r w:rsidR="00544524">
        <w:t>B</w:t>
      </w:r>
      <w:r>
        <w:t>uy</w:t>
      </w:r>
      <w:proofErr w:type="gramEnd"/>
      <w:r>
        <w:t xml:space="preserve">, a component of GSA Advantage, is an online procurement tool that allows customers to request quotes for (1) commercial supplies and services under GSA schedule, (2) technology contracts, and (3) network services and telecommunication contracts (GSA, 2016).   GSA Advantage and </w:t>
      </w:r>
      <w:r w:rsidR="00AE21DA">
        <w:t>e</w:t>
      </w:r>
      <w:r w:rsidR="00D773B6">
        <w:t>B</w:t>
      </w:r>
      <w:r>
        <w:t xml:space="preserve">uy help government agencies facilitate buying power over the </w:t>
      </w:r>
      <w:r w:rsidR="0059781A">
        <w:t>Internet</w:t>
      </w:r>
      <w:r>
        <w:t xml:space="preserve">.  </w:t>
      </w:r>
    </w:p>
    <w:p w:rsidR="006B3BEB" w:rsidRPr="000B6EAB" w:rsidRDefault="006B3BEB" w:rsidP="00500860">
      <w:pPr>
        <w:pStyle w:val="ALLPARAGRAPH"/>
        <w:rPr>
          <w:highlight w:val="yellow"/>
        </w:rPr>
      </w:pPr>
      <w:proofErr w:type="gramStart"/>
      <w:r>
        <w:t>To further add</w:t>
      </w:r>
      <w:proofErr w:type="gramEnd"/>
      <w:r>
        <w:t xml:space="preserve"> to its portfolio of services for government procurement, Electronic Offer/Electronic Modification (</w:t>
      </w:r>
      <w:proofErr w:type="spellStart"/>
      <w:r>
        <w:t>eOffer</w:t>
      </w:r>
      <w:proofErr w:type="spellEnd"/>
      <w:r>
        <w:t>/</w:t>
      </w:r>
      <w:proofErr w:type="spellStart"/>
      <w:r>
        <w:t>eMod</w:t>
      </w:r>
      <w:proofErr w:type="spellEnd"/>
      <w:r>
        <w:t xml:space="preserve">) was created as a web-based application for industry partners to prepare and submit GSA schedule offers.  </w:t>
      </w:r>
      <w:proofErr w:type="spellStart"/>
      <w:proofErr w:type="gramStart"/>
      <w:r>
        <w:t>eOffer</w:t>
      </w:r>
      <w:proofErr w:type="spellEnd"/>
      <w:r>
        <w:t>/</w:t>
      </w:r>
      <w:proofErr w:type="spellStart"/>
      <w:r>
        <w:t>eMod</w:t>
      </w:r>
      <w:proofErr w:type="spellEnd"/>
      <w:proofErr w:type="gramEnd"/>
      <w:r>
        <w:t xml:space="preserve"> uses the latest digital authentication technology to submit contract offers and contract modification requests to GSA</w:t>
      </w:r>
      <w:r w:rsidR="0059781A">
        <w:t>’</w:t>
      </w:r>
      <w:r>
        <w:t>s FAS (GSA, 2016)</w:t>
      </w:r>
      <w:r w:rsidR="0059781A">
        <w:t>. G</w:t>
      </w:r>
      <w:r>
        <w:t xml:space="preserve">SA </w:t>
      </w:r>
      <w:r w:rsidR="0059781A">
        <w:t>“</w:t>
      </w:r>
      <w:r>
        <w:t>is committed to ensuring long-term viability, security, responsiveness, and efficiency for the federal government</w:t>
      </w:r>
      <w:r w:rsidR="0059781A">
        <w:t>”</w:t>
      </w:r>
      <w:r>
        <w:t xml:space="preserve"> (GSA, 2015, </w:t>
      </w:r>
      <w:r w:rsidRPr="00463633">
        <w:t>p.</w:t>
      </w:r>
      <w:r>
        <w:t xml:space="preserve"> 2</w:t>
      </w:r>
      <w:r w:rsidRPr="00282514">
        <w:t>).</w:t>
      </w:r>
    </w:p>
    <w:p w:rsidR="006B3BEB" w:rsidRPr="004D60A7" w:rsidRDefault="006B3BEB" w:rsidP="006B3BEB">
      <w:pPr>
        <w:pStyle w:val="Heading4"/>
      </w:pPr>
      <w:r w:rsidRPr="004D60A7">
        <w:lastRenderedPageBreak/>
        <w:t>GSA Advantage</w:t>
      </w:r>
    </w:p>
    <w:p w:rsidR="006B3BEB" w:rsidRDefault="006B3BEB" w:rsidP="00500860">
      <w:pPr>
        <w:pStyle w:val="ALLPARAGRAPH"/>
      </w:pPr>
      <w:r>
        <w:t xml:space="preserve">GSA launched GSA Advantage in </w:t>
      </w:r>
      <w:r w:rsidR="00604E11">
        <w:t>October</w:t>
      </w:r>
      <w:r>
        <w:t xml:space="preserve"> 1995 as an online system for federal agencies to order on-hand items from GSA warehouses using a GPC (G</w:t>
      </w:r>
      <w:r w:rsidR="009A2A2A">
        <w:t>AO</w:t>
      </w:r>
      <w:r>
        <w:t>, 2003, p. 5). Initially, GSA only offered items that were on-hand in its warehouses</w:t>
      </w:r>
      <w:r w:rsidR="0059781A">
        <w:t>. H</w:t>
      </w:r>
      <w:r>
        <w:t>owever, with the enactment of the Clinger-Cohen Act in 1996, GSA</w:t>
      </w:r>
      <w:r w:rsidR="0059781A">
        <w:t>’</w:t>
      </w:r>
      <w:r>
        <w:t xml:space="preserve">s sole authority to buy IT goods and services (authority given by the passage of the Brooks Act) </w:t>
      </w:r>
      <w:proofErr w:type="gramStart"/>
      <w:r>
        <w:t>was eliminated</w:t>
      </w:r>
      <w:proofErr w:type="gramEnd"/>
      <w:r w:rsidR="0059781A">
        <w:t>. C</w:t>
      </w:r>
      <w:r>
        <w:t>linger-Cohen introduced government-wide acquisition contracts that allowed federal agencies the latitude to self-procure against these contracts when the need arose, streamlining the acquisition process</w:t>
      </w:r>
      <w:r w:rsidR="0059781A">
        <w:t>. C</w:t>
      </w:r>
      <w:r>
        <w:t>ongress pressed GSA</w:t>
      </w:r>
      <w:r w:rsidR="0059781A">
        <w:t>’</w:t>
      </w:r>
      <w:r>
        <w:t>s Administrator to create a system capable of providing online access to federal supply service schedules for supplies and services</w:t>
      </w:r>
      <w:r w:rsidR="0059781A">
        <w:t>. H</w:t>
      </w:r>
      <w:r>
        <w:t xml:space="preserve">ence, GSA Advantage began to transition from a warehouse ordering system to a comprehensive e-commerce platform at a time when e-commerce was becoming </w:t>
      </w:r>
      <w:proofErr w:type="gramStart"/>
      <w:r>
        <w:t>mainstream</w:t>
      </w:r>
      <w:proofErr w:type="gramEnd"/>
      <w:r w:rsidR="0059781A">
        <w:t>. D</w:t>
      </w:r>
      <w:r>
        <w:t xml:space="preserve">uring the next seven years, GSA spent $84 million in the development and maintenance of the Advantage system (GAO, 2003, p. 6). </w:t>
      </w:r>
    </w:p>
    <w:p w:rsidR="006B3BEB" w:rsidRDefault="009F46D2" w:rsidP="00500860">
      <w:pPr>
        <w:pStyle w:val="ALLPARAGRAPH"/>
      </w:pPr>
      <w:r>
        <w:t>In 2001, GSA added e</w:t>
      </w:r>
      <w:r w:rsidR="006B3BEB" w:rsidRPr="00B41F50">
        <w:t>Buy to Advantage, giving agencies an avenue to provide statements of work to potential suppliers and request responses (GAO, 2003, p.8)</w:t>
      </w:r>
      <w:r w:rsidR="0059781A" w:rsidRPr="00B41F50">
        <w:t>.</w:t>
      </w:r>
      <w:r w:rsidR="0059781A">
        <w:t xml:space="preserve"> </w:t>
      </w:r>
      <w:r w:rsidR="0059781A" w:rsidRPr="00B41F50">
        <w:t>T</w:t>
      </w:r>
      <w:r w:rsidR="006B3BEB" w:rsidRPr="00B41F50">
        <w:t>his added capability created a means to share information over a range of supplies and se</w:t>
      </w:r>
      <w:r>
        <w:t>rvices (GAO, 2003)</w:t>
      </w:r>
      <w:r w:rsidR="0059781A">
        <w:t>. I</w:t>
      </w:r>
      <w:r>
        <w:t xml:space="preserve">n 2002, </w:t>
      </w:r>
      <w:proofErr w:type="spellStart"/>
      <w:r>
        <w:t>e</w:t>
      </w:r>
      <w:r w:rsidR="006B3BEB" w:rsidRPr="00B41F50">
        <w:t>Buy</w:t>
      </w:r>
      <w:r w:rsidR="0059781A">
        <w:t>’</w:t>
      </w:r>
      <w:r w:rsidR="006B3BEB" w:rsidRPr="00B41F50">
        <w:t>s</w:t>
      </w:r>
      <w:proofErr w:type="spellEnd"/>
      <w:r w:rsidR="006B3BEB" w:rsidRPr="00B41F50">
        <w:t xml:space="preserve"> first year of operation, only 64 orders </w:t>
      </w:r>
      <w:proofErr w:type="gramStart"/>
      <w:r w:rsidR="006B3BEB" w:rsidRPr="00B41F50">
        <w:t>were placed</w:t>
      </w:r>
      <w:proofErr w:type="gramEnd"/>
      <w:r w:rsidR="006B3BEB" w:rsidRPr="00B41F50">
        <w:t xml:space="preserve"> (GAO, 2003</w:t>
      </w:r>
      <w:r w:rsidR="00463633">
        <w:t>, p.</w:t>
      </w:r>
      <w:r w:rsidR="006B3BEB" w:rsidRPr="00B41F50">
        <w:t>8).   In comparison, customers placed over 1,200 non-o</w:t>
      </w:r>
      <w:r>
        <w:t>nline orders each day through e</w:t>
      </w:r>
      <w:r w:rsidR="006B3BEB" w:rsidRPr="00B41F50">
        <w:t>Buy (GAO, 2003, p. 8)</w:t>
      </w:r>
      <w:r w:rsidR="0059781A" w:rsidRPr="00B41F50">
        <w:t>.</w:t>
      </w:r>
      <w:r w:rsidR="0059781A">
        <w:t xml:space="preserve"> </w:t>
      </w:r>
      <w:r w:rsidR="0059781A" w:rsidRPr="00B41F50">
        <w:t>I</w:t>
      </w:r>
      <w:r w:rsidR="006B3BEB" w:rsidRPr="00B41F50">
        <w:t>n response to its lackluster performance, GSA modified its online platform to make it easier to use</w:t>
      </w:r>
      <w:r w:rsidR="0059781A" w:rsidRPr="00B41F50">
        <w:t>.</w:t>
      </w:r>
      <w:r w:rsidR="0059781A">
        <w:t xml:space="preserve"> </w:t>
      </w:r>
      <w:r w:rsidR="0059781A" w:rsidRPr="00B41F50">
        <w:t>D</w:t>
      </w:r>
      <w:r w:rsidR="006B3BEB" w:rsidRPr="00B41F50">
        <w:t>espite improvements, GSA offic</w:t>
      </w:r>
      <w:r w:rsidR="006B3BEB">
        <w:t>ials expressed disappointment about</w:t>
      </w:r>
      <w:r w:rsidR="00056236">
        <w:t xml:space="preserve"> </w:t>
      </w:r>
      <w:proofErr w:type="spellStart"/>
      <w:r w:rsidR="00056236">
        <w:t>e</w:t>
      </w:r>
      <w:r w:rsidR="006B3BEB" w:rsidRPr="00B41F50">
        <w:t>Buy</w:t>
      </w:r>
      <w:r w:rsidR="0059781A">
        <w:t>’</w:t>
      </w:r>
      <w:r w:rsidR="006B3BEB" w:rsidRPr="00B41F50">
        <w:t>s</w:t>
      </w:r>
      <w:proofErr w:type="spellEnd"/>
      <w:r w:rsidR="006B3BEB" w:rsidRPr="00B41F50">
        <w:t xml:space="preserve"> low usage during its</w:t>
      </w:r>
      <w:r w:rsidR="006B3BEB">
        <w:t xml:space="preserve"> first year while also stating</w:t>
      </w:r>
      <w:r w:rsidR="00056236">
        <w:t xml:space="preserve"> that GSA Advantage and e</w:t>
      </w:r>
      <w:r w:rsidR="006B3BEB" w:rsidRPr="00B41F50">
        <w:t>Buy should improve the agency</w:t>
      </w:r>
      <w:r w:rsidR="0059781A">
        <w:t>’</w:t>
      </w:r>
      <w:r w:rsidR="006B3BEB" w:rsidRPr="00B41F50">
        <w:t>s ability to conduct market research (GAO, 2003, p. 8).</w:t>
      </w:r>
      <w:r w:rsidR="006B3BEB">
        <w:t xml:space="preserve"> </w:t>
      </w:r>
    </w:p>
    <w:p w:rsidR="006B3BEB" w:rsidRDefault="006B3BEB" w:rsidP="00500860">
      <w:pPr>
        <w:pStyle w:val="ALLPARAGRAPH"/>
      </w:pPr>
      <w:r>
        <w:t xml:space="preserve">In 2002, federal agencies procured $22 billion in supplies and services from commercial firms using GSA, </w:t>
      </w:r>
      <w:r w:rsidR="00463633">
        <w:t xml:space="preserve">an </w:t>
      </w:r>
      <w:r>
        <w:t>increase of $13.5 billion over five-years (GAO, 2003, p. 6)</w:t>
      </w:r>
      <w:r w:rsidR="0059781A">
        <w:t>. H</w:t>
      </w:r>
      <w:r>
        <w:t xml:space="preserve">owever, less than one-half of one percent of those sales </w:t>
      </w:r>
      <w:proofErr w:type="gramStart"/>
      <w:r>
        <w:t>were</w:t>
      </w:r>
      <w:proofErr w:type="gramEnd"/>
      <w:r>
        <w:t xml:space="preserve"> through its e-commerce platform, GSA Advantage (GAO, 2003, p. 6)</w:t>
      </w:r>
      <w:r w:rsidR="0059781A">
        <w:t>. C</w:t>
      </w:r>
      <w:r>
        <w:t>ustomers were using GSA Advantage for market research, but not for placing orders</w:t>
      </w:r>
      <w:r w:rsidR="0059781A">
        <w:t>. I</w:t>
      </w:r>
      <w:r w:rsidR="0040532C">
        <w:t>n September 2002, only 12%</w:t>
      </w:r>
      <w:r>
        <w:t xml:space="preserve"> of the 9,800 scheduled services </w:t>
      </w:r>
      <w:proofErr w:type="gramStart"/>
      <w:r>
        <w:t>were listed</w:t>
      </w:r>
      <w:proofErr w:type="gramEnd"/>
      <w:r>
        <w:t xml:space="preserve"> on GSA Advantage (GAO, 2003, p. 9)</w:t>
      </w:r>
      <w:r w:rsidR="0059781A">
        <w:t xml:space="preserve">. </w:t>
      </w:r>
      <w:r w:rsidR="0059781A">
        <w:lastRenderedPageBreak/>
        <w:t>V</w:t>
      </w:r>
      <w:r>
        <w:t>endors attributed their lack of participation to the customer base not using the system, high costs of uploading data into GSA Advantage</w:t>
      </w:r>
      <w:r w:rsidR="0059781A">
        <w:t>’</w:t>
      </w:r>
      <w:r>
        <w:t>s system, and inadequate descriptive data preventing customers from making educated purchasing decisions</w:t>
      </w:r>
      <w:r w:rsidR="0059781A">
        <w:t>. W</w:t>
      </w:r>
      <w:r>
        <w:t>ith GSA Advantage</w:t>
      </w:r>
      <w:r w:rsidR="0059781A">
        <w:t>’</w:t>
      </w:r>
      <w:r>
        <w:t>s limited success, Congress asked the GAO to assess how effectively GSA had managed its $84 million investment into GSA Advantage (GAO, 2003, p. 2)</w:t>
      </w:r>
      <w:r w:rsidR="0059781A">
        <w:t>. G</w:t>
      </w:r>
      <w:r>
        <w:t>AO found that GSA</w:t>
      </w:r>
      <w:r w:rsidR="0059781A">
        <w:t>’</w:t>
      </w:r>
      <w:r>
        <w:t>s lack of business strategy contributed to GSA Advantage</w:t>
      </w:r>
      <w:r w:rsidR="0059781A">
        <w:t>’</w:t>
      </w:r>
      <w:r w:rsidR="0040532C">
        <w:t>s limited success</w:t>
      </w:r>
      <w:r w:rsidR="00E4179F">
        <w:t>,</w:t>
      </w:r>
      <w:r>
        <w:t xml:space="preserve"> and that developing a strategy would help assess whether or not GSA Advantage is the best system to provide supplies and services that meet both customer needs and vendor capability. GSA</w:t>
      </w:r>
      <w:r w:rsidR="0059781A">
        <w:t>’</w:t>
      </w:r>
      <w:r>
        <w:t>s Administrator concurred with the GAO</w:t>
      </w:r>
      <w:r w:rsidR="0059781A">
        <w:t>’</w:t>
      </w:r>
      <w:r>
        <w:t xml:space="preserve">s findings (GAO, 2003). </w:t>
      </w:r>
    </w:p>
    <w:p w:rsidR="006B3BEB" w:rsidRDefault="006B3BEB" w:rsidP="00500860">
      <w:pPr>
        <w:pStyle w:val="ALLPARAGRAPH"/>
      </w:pPr>
      <w:r>
        <w:t>By May 2005, GSA Advantage amassed $1.3 billion in sales, growing as the federal government</w:t>
      </w:r>
      <w:r w:rsidR="0059781A">
        <w:t>’</w:t>
      </w:r>
      <w:r>
        <w:t xml:space="preserve">s </w:t>
      </w:r>
      <w:r w:rsidR="0059781A">
        <w:t>“</w:t>
      </w:r>
      <w:r>
        <w:t>one-stop</w:t>
      </w:r>
      <w:r w:rsidR="0059781A">
        <w:t>”</w:t>
      </w:r>
      <w:r>
        <w:t xml:space="preserve"> source for common government purchases (GSA Report, 2005, </w:t>
      </w:r>
      <w:r w:rsidRPr="002F2563">
        <w:t>p. 6</w:t>
      </w:r>
      <w:r>
        <w:t>)</w:t>
      </w:r>
      <w:r w:rsidR="0059781A">
        <w:t>. D</w:t>
      </w:r>
      <w:r>
        <w:t xml:space="preserve">espite sales increasing six-fold since its inception, the </w:t>
      </w:r>
      <w:r w:rsidRPr="007564F9">
        <w:t>Inspector General</w:t>
      </w:r>
      <w:r>
        <w:t xml:space="preserve"> (IG) found that GSA Advantage needed an effective management structure with sufficient authority and responsibility for the entire funding, management, and strategic planning of the e-commerce platform in order to ensure continued success and to reach its full sales potential (GSA Report, 2005)</w:t>
      </w:r>
      <w:r w:rsidR="0059781A">
        <w:t>. F</w:t>
      </w:r>
      <w:r>
        <w:t>or example, at that time, four different geographically separated offices managed GSA Advantage</w:t>
      </w:r>
      <w:r w:rsidR="0059781A">
        <w:t>’</w:t>
      </w:r>
      <w:r>
        <w:t>s operations</w:t>
      </w:r>
      <w:r w:rsidR="0059781A">
        <w:t>. D</w:t>
      </w:r>
      <w:r>
        <w:t xml:space="preserve">ecisions related to funding and </w:t>
      </w:r>
      <w:proofErr w:type="gramStart"/>
      <w:r>
        <w:t>changes to the e-commerce platform were governed by the FSS Management Council, a committee of ten different office leaders and eight regional offices (GSA Report, 2005)</w:t>
      </w:r>
      <w:proofErr w:type="gramEnd"/>
      <w:r w:rsidR="0059781A">
        <w:t>. I</w:t>
      </w:r>
      <w:r>
        <w:t>n response to findings that further supported the need for a strategic business plan, GSA noted that the implementation of the FAS would align the electronic-business division within the FSS Office of Acquisition Management</w:t>
      </w:r>
      <w:r w:rsidR="0059781A">
        <w:t>. A</w:t>
      </w:r>
      <w:r>
        <w:t xml:space="preserve">fter realignment, a more disciplined oversight would emerge, based on recommended improvement areas: strategic planning, performance measurement, investment control and capital planning, and configuration management.  </w:t>
      </w:r>
    </w:p>
    <w:p w:rsidR="006B3BEB" w:rsidRDefault="0040532C" w:rsidP="00500860">
      <w:pPr>
        <w:pStyle w:val="ALLPARAGRAPH"/>
      </w:pPr>
      <w:r>
        <w:t>The IG</w:t>
      </w:r>
      <w:r w:rsidR="006B3BEB">
        <w:t xml:space="preserve"> also found that GSA Advantage needed performance measures to guide the selection and prioritization of new system requirements, improvements for uploading vendor product data, and a thorough analysis of the costs and benefits of virtual stores, as well as lessons learned and best practices (GSA Report, 2005)</w:t>
      </w:r>
      <w:r w:rsidR="0059781A">
        <w:t>. T</w:t>
      </w:r>
      <w:r w:rsidR="006B3BEB">
        <w:t xml:space="preserve">hese specific steps, </w:t>
      </w:r>
      <w:r w:rsidR="006B3BEB">
        <w:lastRenderedPageBreak/>
        <w:t>combined with strengthening the management of GSA Advantage, would aid the operational and technical controls of the platform</w:t>
      </w:r>
      <w:r w:rsidR="0059781A">
        <w:t>. V</w:t>
      </w:r>
      <w:r w:rsidR="006B3BEB">
        <w:t>irtual stores like GSA Advantage began as prototypes to test new technology and functionality for specific customers</w:t>
      </w:r>
      <w:r w:rsidR="0059781A">
        <w:t>. W</w:t>
      </w:r>
      <w:r w:rsidR="006B3BEB">
        <w:t>ith testing complete, GSA Advantage emerged as a recognized tool for agencies to meet their sourcing initiatives (GSA Report, 2005)</w:t>
      </w:r>
      <w:r w:rsidR="0059781A">
        <w:t xml:space="preserve">. </w:t>
      </w:r>
      <w:r w:rsidR="0059781A" w:rsidRPr="00B41F50">
        <w:t>T</w:t>
      </w:r>
      <w:r w:rsidR="006B3BEB" w:rsidRPr="00B41F50">
        <w:t xml:space="preserve">oday, GSA Advantage </w:t>
      </w:r>
      <w:r w:rsidR="006B3BEB">
        <w:t xml:space="preserve">describes itself </w:t>
      </w:r>
      <w:r>
        <w:t>as a giant e-commerce platform where only GSA s</w:t>
      </w:r>
      <w:r w:rsidR="006B3BEB" w:rsidRPr="00B41F50">
        <w:t xml:space="preserve">chedule holders can upload supplies and services </w:t>
      </w:r>
      <w:r w:rsidR="006B3BEB">
        <w:t>available to</w:t>
      </w:r>
      <w:r w:rsidR="006B3BEB" w:rsidRPr="00B41F50">
        <w:t xml:space="preserve"> federal buyers (GSA, 2016).</w:t>
      </w:r>
      <w:r w:rsidR="006B3BEB">
        <w:t xml:space="preserve"> </w:t>
      </w:r>
    </w:p>
    <w:p w:rsidR="006B3BEB" w:rsidRDefault="006B3BEB" w:rsidP="006B3BEB">
      <w:pPr>
        <w:pStyle w:val="Heading3"/>
      </w:pPr>
      <w:bookmarkStart w:id="42" w:name="_Toc491168504"/>
      <w:bookmarkStart w:id="43" w:name="_Toc499645404"/>
      <w:r>
        <w:t>Amazon &amp; Amazon Business</w:t>
      </w:r>
      <w:bookmarkEnd w:id="42"/>
      <w:bookmarkEnd w:id="43"/>
    </w:p>
    <w:p w:rsidR="006B3BEB" w:rsidRPr="0056371D" w:rsidRDefault="006B3BEB" w:rsidP="006B3BEB">
      <w:pPr>
        <w:pStyle w:val="Heading4"/>
      </w:pPr>
      <w:r w:rsidRPr="0056371D">
        <w:t>Amazon</w:t>
      </w:r>
    </w:p>
    <w:p w:rsidR="006B3BEB" w:rsidRDefault="006B3BEB" w:rsidP="00500860">
      <w:pPr>
        <w:pStyle w:val="ALLPARAGRAPH"/>
      </w:pPr>
      <w:r w:rsidRPr="001D5258">
        <w:t xml:space="preserve">With humble beginnings as an online bookstore, Amazon.com </w:t>
      </w:r>
      <w:r>
        <w:t>Inc</w:t>
      </w:r>
      <w:r w:rsidRPr="001D5258">
        <w:t>., commonly known as Amazon, now dominates the online market</w:t>
      </w:r>
      <w:r w:rsidR="0059781A" w:rsidRPr="001D5258">
        <w:t>.</w:t>
      </w:r>
      <w:r w:rsidR="0059781A">
        <w:t xml:space="preserve"> </w:t>
      </w:r>
      <w:r w:rsidR="0059781A" w:rsidRPr="001D5258">
        <w:t>A</w:t>
      </w:r>
      <w:r w:rsidRPr="001D5258">
        <w:t>ccording to the consulting firm Deloitte</w:t>
      </w:r>
      <w:r>
        <w:t xml:space="preserve"> (2015)</w:t>
      </w:r>
      <w:r w:rsidRPr="001D5258">
        <w:t xml:space="preserve">, Amazon ranked number </w:t>
      </w:r>
      <w:r>
        <w:t>one</w:t>
      </w:r>
      <w:r w:rsidRPr="001D5258">
        <w:t xml:space="preserve"> </w:t>
      </w:r>
      <w:r>
        <w:t>in</w:t>
      </w:r>
      <w:r w:rsidRPr="001D5258">
        <w:t xml:space="preserve"> the </w:t>
      </w:r>
      <w:r w:rsidR="0040532C">
        <w:t>w</w:t>
      </w:r>
      <w:r w:rsidRPr="001D5258">
        <w:t>orld</w:t>
      </w:r>
      <w:r w:rsidR="0059781A">
        <w:t>’</w:t>
      </w:r>
      <w:r w:rsidRPr="001D5258">
        <w:t xml:space="preserve">s Top </w:t>
      </w:r>
      <w:r>
        <w:t>Ten</w:t>
      </w:r>
      <w:r w:rsidRPr="001D5258">
        <w:t xml:space="preserve"> E-Commerce Players in their </w:t>
      </w:r>
      <w:r w:rsidR="0059781A">
        <w:t>“</w:t>
      </w:r>
      <w:r w:rsidRPr="001D5258">
        <w:t>Global Powers of Retailing 2016</w:t>
      </w:r>
      <w:r w:rsidR="0059781A">
        <w:t>”</w:t>
      </w:r>
      <w:r w:rsidRPr="001D5258">
        <w:t xml:space="preserve"> report</w:t>
      </w:r>
      <w:r>
        <w:t>, which is based on consumer sales</w:t>
      </w:r>
      <w:r>
        <w:rPr>
          <w:noProof/>
        </w:rPr>
        <w:t xml:space="preserve"> (Deloitte, 201</w:t>
      </w:r>
      <w:r w:rsidR="00D773B6">
        <w:rPr>
          <w:noProof/>
        </w:rPr>
        <w:t>5</w:t>
      </w:r>
      <w:r>
        <w:rPr>
          <w:noProof/>
        </w:rPr>
        <w:t>)</w:t>
      </w:r>
      <w:r w:rsidRPr="001D5258">
        <w:t xml:space="preserve">.   </w:t>
      </w:r>
      <w:proofErr w:type="gramStart"/>
      <w:r w:rsidRPr="001D5258">
        <w:t>According to Forbes, Amazon is the world</w:t>
      </w:r>
      <w:r w:rsidR="0059781A">
        <w:t>’</w:t>
      </w:r>
      <w:r w:rsidRPr="001D5258">
        <w:t xml:space="preserve">s eighth-largest retailer </w:t>
      </w:r>
      <w:r>
        <w:t>and is quickly catching up to the leader</w:t>
      </w:r>
      <w:r w:rsidRPr="001D5258">
        <w:t xml:space="preserve"> </w:t>
      </w:r>
      <w:proofErr w:type="spellStart"/>
      <w:r w:rsidRPr="001D5258">
        <w:t>Walmart</w:t>
      </w:r>
      <w:proofErr w:type="spellEnd"/>
      <w:r w:rsidRPr="001D5258">
        <w:t xml:space="preserve"> </w:t>
      </w:r>
      <w:r w:rsidRPr="001D5258">
        <w:rPr>
          <w:noProof/>
        </w:rPr>
        <w:t>(Gensler, 2016)</w:t>
      </w:r>
      <w:r w:rsidR="0059781A" w:rsidRPr="001D5258">
        <w:t>.</w:t>
      </w:r>
      <w:proofErr w:type="gramEnd"/>
      <w:r w:rsidR="0059781A">
        <w:t xml:space="preserve"> </w:t>
      </w:r>
      <w:r w:rsidR="0059781A" w:rsidRPr="001D5258">
        <w:t>F</w:t>
      </w:r>
      <w:r w:rsidRPr="001D5258">
        <w:t xml:space="preserve">ounded by Jeff </w:t>
      </w:r>
      <w:proofErr w:type="spellStart"/>
      <w:r w:rsidRPr="001D5258">
        <w:t>Bezos</w:t>
      </w:r>
      <w:proofErr w:type="spellEnd"/>
      <w:r w:rsidRPr="001D5258">
        <w:t xml:space="preserve"> in 1994, the company </w:t>
      </w:r>
      <w:proofErr w:type="gramStart"/>
      <w:r w:rsidRPr="001D5258">
        <w:t>is known</w:t>
      </w:r>
      <w:proofErr w:type="gramEnd"/>
      <w:r w:rsidRPr="001D5258">
        <w:t xml:space="preserve"> for electronic commerce, electronics, prime membership, and cloud computing. Amazon</w:t>
      </w:r>
      <w:r w:rsidR="0059781A">
        <w:t>’</w:t>
      </w:r>
      <w:r w:rsidRPr="001D5258">
        <w:t>s vision statement and guiding principles define the essence of the company</w:t>
      </w:r>
      <w:r>
        <w:t xml:space="preserve">: </w:t>
      </w:r>
    </w:p>
    <w:p w:rsidR="006B3BEB" w:rsidRPr="001D5258" w:rsidRDefault="006B3BEB" w:rsidP="00883061">
      <w:pPr>
        <w:pStyle w:val="Quote"/>
      </w:pPr>
      <w:r w:rsidRPr="00F218D7">
        <w:t>We seek to be Earth</w:t>
      </w:r>
      <w:r w:rsidR="0059781A">
        <w:t>’</w:t>
      </w:r>
      <w:r w:rsidRPr="00F218D7">
        <w:t xml:space="preserve">s most customer-centric company. We </w:t>
      </w:r>
      <w:proofErr w:type="gramStart"/>
      <w:r w:rsidRPr="00F218D7">
        <w:t>are guided</w:t>
      </w:r>
      <w:proofErr w:type="gramEnd"/>
      <w:r w:rsidRPr="00F218D7">
        <w:t xml:space="preserve"> by four principles: customer obsession rather than competitor focus, passion for invention, commitment to operational excellence, and long-term thinking. In each of our segments, we serve our primary customer sets, consisting of consumers, sellers, developers, enterprises, and content creators. In addition, we provide services, such as advertising services and co-branded credit card agreements</w:t>
      </w:r>
      <w:r>
        <w:t xml:space="preserve">. </w:t>
      </w:r>
      <w:r w:rsidRPr="00F218D7">
        <w:rPr>
          <w:noProof/>
        </w:rPr>
        <w:t xml:space="preserve"> </w:t>
      </w:r>
      <w:r w:rsidR="00D55F42">
        <w:rPr>
          <w:noProof/>
        </w:rPr>
        <w:t>(U.S. Securities and Exchange Commission</w:t>
      </w:r>
      <w:r w:rsidRPr="00002026">
        <w:rPr>
          <w:noProof/>
        </w:rPr>
        <w:t>, 2015, p. 3)</w:t>
      </w:r>
      <w:r w:rsidR="003842CD">
        <w:rPr>
          <w:noProof/>
        </w:rPr>
        <w:t>.</w:t>
      </w:r>
    </w:p>
    <w:p w:rsidR="006B3BEB" w:rsidRPr="00120CDF" w:rsidRDefault="006B3BEB" w:rsidP="00500860">
      <w:pPr>
        <w:pStyle w:val="ALLPARAGRAPH"/>
        <w:rPr>
          <w:rFonts w:eastAsia="Batang"/>
          <w:color w:val="000000"/>
          <w:u w:color="0649FF"/>
          <w:lang w:eastAsia="ko-KR"/>
        </w:rPr>
      </w:pPr>
      <w:r w:rsidRPr="001D5258">
        <w:rPr>
          <w:u w:color="0649FF"/>
        </w:rPr>
        <w:t xml:space="preserve">The official </w:t>
      </w:r>
      <w:r w:rsidR="0040532C">
        <w:rPr>
          <w:u w:color="0649FF"/>
        </w:rPr>
        <w:t xml:space="preserve">Amazon website launched in </w:t>
      </w:r>
      <w:r w:rsidRPr="001D5258">
        <w:rPr>
          <w:u w:color="0649FF"/>
        </w:rPr>
        <w:t>1995 and quickly</w:t>
      </w:r>
      <w:r w:rsidR="0040532C">
        <w:rPr>
          <w:u w:color="0649FF"/>
        </w:rPr>
        <w:t xml:space="preserve"> rose to the</w:t>
      </w:r>
      <w:r w:rsidRPr="001D5258">
        <w:rPr>
          <w:u w:color="0649FF"/>
        </w:rPr>
        <w:t xml:space="preserve"> number one book</w:t>
      </w:r>
      <w:r>
        <w:rPr>
          <w:u w:color="0649FF"/>
        </w:rPr>
        <w:t>-</w:t>
      </w:r>
      <w:r w:rsidRPr="001D5258">
        <w:rPr>
          <w:u w:color="0649FF"/>
        </w:rPr>
        <w:t xml:space="preserve">related </w:t>
      </w:r>
      <w:r w:rsidR="0040532C">
        <w:rPr>
          <w:u w:color="0649FF"/>
        </w:rPr>
        <w:t>web</w:t>
      </w:r>
      <w:r w:rsidRPr="001D5258">
        <w:rPr>
          <w:u w:color="0649FF"/>
        </w:rPr>
        <w:t>site in the world</w:t>
      </w:r>
      <w:r w:rsidR="0059781A" w:rsidRPr="001D5258">
        <w:rPr>
          <w:u w:color="0649FF"/>
        </w:rPr>
        <w:t>.</w:t>
      </w:r>
      <w:r w:rsidR="0059781A">
        <w:rPr>
          <w:u w:color="0649FF"/>
        </w:rPr>
        <w:t xml:space="preserve"> </w:t>
      </w:r>
      <w:r w:rsidR="0059781A" w:rsidRPr="00CC58D9">
        <w:t>W</w:t>
      </w:r>
      <w:r w:rsidRPr="00CC58D9">
        <w:t>ithin two weeks</w:t>
      </w:r>
      <w:r w:rsidRPr="001F7813">
        <w:t>, Amazon</w:t>
      </w:r>
      <w:r w:rsidR="0059781A">
        <w:t>’</w:t>
      </w:r>
      <w:r w:rsidRPr="001F7813">
        <w:t xml:space="preserve">s sales were $20,000 </w:t>
      </w:r>
      <w:r>
        <w:t>per</w:t>
      </w:r>
      <w:r w:rsidRPr="001F7813">
        <w:t xml:space="preserve"> week </w:t>
      </w:r>
      <w:r w:rsidRPr="001F7813">
        <w:rPr>
          <w:noProof/>
        </w:rPr>
        <w:t>(</w:t>
      </w:r>
      <w:r w:rsidRPr="00002026">
        <w:rPr>
          <w:noProof/>
        </w:rPr>
        <w:t>Amazon.com, Inc. History,</w:t>
      </w:r>
      <w:r w:rsidR="00730B6F">
        <w:rPr>
          <w:noProof/>
        </w:rPr>
        <w:t xml:space="preserve"> 2016</w:t>
      </w:r>
      <w:r w:rsidRPr="001F7813">
        <w:rPr>
          <w:noProof/>
        </w:rPr>
        <w:t>)</w:t>
      </w:r>
      <w:r w:rsidR="0040532C">
        <w:t xml:space="preserve">. </w:t>
      </w:r>
      <w:r w:rsidRPr="001F7813">
        <w:rPr>
          <w:u w:color="0649FF"/>
        </w:rPr>
        <w:t xml:space="preserve">Then, within only </w:t>
      </w:r>
      <w:r>
        <w:rPr>
          <w:u w:color="0649FF"/>
        </w:rPr>
        <w:t>four</w:t>
      </w:r>
      <w:r w:rsidRPr="001F7813">
        <w:rPr>
          <w:u w:color="0649FF"/>
        </w:rPr>
        <w:t xml:space="preserve"> months, </w:t>
      </w:r>
      <w:r w:rsidRPr="00F218D7">
        <w:rPr>
          <w:color w:val="333333"/>
          <w:shd w:val="clear" w:color="auto" w:fill="FFFFFF"/>
        </w:rPr>
        <w:t xml:space="preserve">Amazon </w:t>
      </w:r>
      <w:proofErr w:type="gramStart"/>
      <w:r>
        <w:rPr>
          <w:color w:val="333333"/>
          <w:shd w:val="clear" w:color="auto" w:fill="FFFFFF"/>
        </w:rPr>
        <w:t xml:space="preserve">was </w:t>
      </w:r>
      <w:r w:rsidRPr="00F218D7">
        <w:rPr>
          <w:color w:val="333333"/>
          <w:shd w:val="clear" w:color="auto" w:fill="FFFFFF"/>
        </w:rPr>
        <w:t>ranked</w:t>
      </w:r>
      <w:proofErr w:type="gramEnd"/>
      <w:r w:rsidRPr="00F218D7">
        <w:rPr>
          <w:color w:val="333333"/>
          <w:shd w:val="clear" w:color="auto" w:fill="FFFFFF"/>
        </w:rPr>
        <w:t xml:space="preserve"> the sixth </w:t>
      </w:r>
      <w:r w:rsidRPr="00F218D7">
        <w:rPr>
          <w:color w:val="000000"/>
          <w:shd w:val="clear" w:color="auto" w:fill="FFFFFF"/>
        </w:rPr>
        <w:t>best site on Point Communications</w:t>
      </w:r>
      <w:r w:rsidR="0059781A">
        <w:rPr>
          <w:color w:val="000000"/>
        </w:rPr>
        <w:t>’</w:t>
      </w:r>
      <w:r w:rsidRPr="00F218D7">
        <w:rPr>
          <w:color w:val="000000"/>
          <w:shd w:val="clear" w:color="auto" w:fill="FFFFFF"/>
        </w:rPr>
        <w:t> </w:t>
      </w:r>
      <w:r w:rsidR="00604E11">
        <w:rPr>
          <w:color w:val="000000"/>
        </w:rPr>
        <w:t>“</w:t>
      </w:r>
      <w:r w:rsidRPr="00F218D7">
        <w:rPr>
          <w:color w:val="000000"/>
          <w:shd w:val="clear" w:color="auto" w:fill="FFFFFF"/>
        </w:rPr>
        <w:t>Top Ten</w:t>
      </w:r>
      <w:r w:rsidR="0059781A">
        <w:rPr>
          <w:color w:val="000000"/>
        </w:rPr>
        <w:t>”</w:t>
      </w:r>
      <w:r w:rsidRPr="00F218D7">
        <w:rPr>
          <w:color w:val="000000"/>
          <w:shd w:val="clear" w:color="auto" w:fill="FFFFFF"/>
        </w:rPr>
        <w:t xml:space="preserve"> and was placed on Yahoo</w:t>
      </w:r>
      <w:r w:rsidR="0059781A">
        <w:rPr>
          <w:color w:val="000000"/>
        </w:rPr>
        <w:t>’</w:t>
      </w:r>
      <w:r w:rsidRPr="00F218D7">
        <w:rPr>
          <w:color w:val="000000"/>
          <w:shd w:val="clear" w:color="auto" w:fill="FFFFFF"/>
        </w:rPr>
        <w:t>s </w:t>
      </w:r>
      <w:r w:rsidR="00604E11">
        <w:rPr>
          <w:color w:val="000000"/>
          <w:shd w:val="clear" w:color="auto" w:fill="FFFFFF"/>
        </w:rPr>
        <w:t>“</w:t>
      </w:r>
      <w:r w:rsidRPr="00F218D7">
        <w:rPr>
          <w:color w:val="000000"/>
          <w:shd w:val="clear" w:color="auto" w:fill="FFFFFF"/>
        </w:rPr>
        <w:t>What</w:t>
      </w:r>
      <w:r w:rsidR="0059781A">
        <w:rPr>
          <w:color w:val="000000"/>
        </w:rPr>
        <w:t>’</w:t>
      </w:r>
      <w:r w:rsidRPr="00F218D7">
        <w:rPr>
          <w:color w:val="000000"/>
          <w:shd w:val="clear" w:color="auto" w:fill="FFFFFF"/>
        </w:rPr>
        <w:t>s Cool List</w:t>
      </w:r>
      <w:r w:rsidR="0059781A">
        <w:rPr>
          <w:color w:val="000000"/>
        </w:rPr>
        <w:t>”</w:t>
      </w:r>
      <w:r w:rsidRPr="00F218D7">
        <w:rPr>
          <w:color w:val="000000"/>
          <w:shd w:val="clear" w:color="auto" w:fill="FFFFFF"/>
        </w:rPr>
        <w:t> and Netscape</w:t>
      </w:r>
      <w:r w:rsidR="0059781A">
        <w:rPr>
          <w:color w:val="000000"/>
        </w:rPr>
        <w:t>’</w:t>
      </w:r>
      <w:r w:rsidRPr="00F218D7">
        <w:rPr>
          <w:color w:val="000000"/>
          <w:shd w:val="clear" w:color="auto" w:fill="FFFFFF"/>
        </w:rPr>
        <w:t>s </w:t>
      </w:r>
      <w:r w:rsidR="00604E11">
        <w:rPr>
          <w:color w:val="000000"/>
        </w:rPr>
        <w:t>“</w:t>
      </w:r>
      <w:r w:rsidRPr="00F218D7">
        <w:rPr>
          <w:color w:val="000000"/>
          <w:shd w:val="clear" w:color="auto" w:fill="FFFFFF"/>
        </w:rPr>
        <w:t>What</w:t>
      </w:r>
      <w:r w:rsidR="0059781A">
        <w:rPr>
          <w:color w:val="000000"/>
        </w:rPr>
        <w:t>’</w:t>
      </w:r>
      <w:r w:rsidRPr="00F218D7">
        <w:rPr>
          <w:color w:val="000000"/>
          <w:shd w:val="clear" w:color="auto" w:fill="FFFFFF"/>
        </w:rPr>
        <w:t>s New List</w:t>
      </w:r>
      <w:r w:rsidR="0059781A">
        <w:rPr>
          <w:color w:val="000000"/>
        </w:rPr>
        <w:t>”</w:t>
      </w:r>
      <w:r w:rsidRPr="00F218D7">
        <w:rPr>
          <w:noProof/>
          <w:color w:val="000000"/>
        </w:rPr>
        <w:t xml:space="preserve"> </w:t>
      </w:r>
      <w:r w:rsidRPr="00120CDF">
        <w:rPr>
          <w:noProof/>
        </w:rPr>
        <w:t>(Gale, 2006)</w:t>
      </w:r>
      <w:r w:rsidRPr="00120CDF">
        <w:rPr>
          <w:color w:val="000000"/>
        </w:rPr>
        <w:t>.</w:t>
      </w:r>
    </w:p>
    <w:p w:rsidR="006B3BEB" w:rsidRPr="00B51AF5" w:rsidRDefault="006B3BEB" w:rsidP="00500860">
      <w:pPr>
        <w:pStyle w:val="ALLPARAGRAPH"/>
        <w:rPr>
          <w:u w:color="0649FF"/>
        </w:rPr>
      </w:pPr>
      <w:r w:rsidRPr="001D5258">
        <w:rPr>
          <w:u w:color="0649FF"/>
        </w:rPr>
        <w:lastRenderedPageBreak/>
        <w:t xml:space="preserve">To raise additional capital, Amazon </w:t>
      </w:r>
      <w:r>
        <w:rPr>
          <w:u w:color="0649FF"/>
        </w:rPr>
        <w:t>launched their initial public offering in May 1997 with</w:t>
      </w:r>
      <w:r w:rsidRPr="001D5258">
        <w:rPr>
          <w:u w:color="0649FF"/>
        </w:rPr>
        <w:t xml:space="preserve"> t</w:t>
      </w:r>
      <w:r>
        <w:rPr>
          <w:u w:color="0649FF"/>
        </w:rPr>
        <w:t xml:space="preserve">hree </w:t>
      </w:r>
      <w:r w:rsidRPr="00CC58D9">
        <w:rPr>
          <w:u w:color="0649FF"/>
        </w:rPr>
        <w:t>million shares of common stock</w:t>
      </w:r>
      <w:r w:rsidR="0059781A">
        <w:rPr>
          <w:u w:color="0649FF"/>
        </w:rPr>
        <w:t>. A</w:t>
      </w:r>
      <w:r>
        <w:rPr>
          <w:u w:color="0649FF"/>
        </w:rPr>
        <w:t xml:space="preserve">fter going public, Amazon </w:t>
      </w:r>
      <w:r w:rsidRPr="001F7813">
        <w:rPr>
          <w:u w:color="0649FF"/>
        </w:rPr>
        <w:t>co</w:t>
      </w:r>
      <w:r w:rsidRPr="000B4E4F">
        <w:rPr>
          <w:u w:color="0649FF"/>
        </w:rPr>
        <w:t>ntinued to experience exponential growth</w:t>
      </w:r>
      <w:r w:rsidR="0059781A" w:rsidRPr="000B4E4F">
        <w:rPr>
          <w:u w:color="0649FF"/>
        </w:rPr>
        <w:t>.</w:t>
      </w:r>
      <w:r w:rsidR="0059781A">
        <w:rPr>
          <w:u w:color="0649FF"/>
        </w:rPr>
        <w:t xml:space="preserve"> </w:t>
      </w:r>
      <w:r w:rsidR="0096148F">
        <w:rPr>
          <w:u w:color="0649FF"/>
        </w:rPr>
        <w:t xml:space="preserve"> “With customers in all 50 states and 160 countries worldwide, what started in a Seattle garage was now a company worth $147.8 million in yearly sales” (</w:t>
      </w:r>
      <w:r w:rsidR="0096148F">
        <w:rPr>
          <w:noProof/>
          <w:u w:color="0649FF"/>
        </w:rPr>
        <w:t xml:space="preserve">Amazon.com, Inc. History, </w:t>
      </w:r>
      <w:r w:rsidR="00730B6F">
        <w:rPr>
          <w:noProof/>
          <w:u w:color="0649FF"/>
        </w:rPr>
        <w:t>2016</w:t>
      </w:r>
      <w:r w:rsidRPr="00B51AF5">
        <w:rPr>
          <w:noProof/>
          <w:u w:color="0649FF"/>
        </w:rPr>
        <w:t>)</w:t>
      </w:r>
      <w:r w:rsidR="0059781A" w:rsidRPr="00B51AF5">
        <w:rPr>
          <w:u w:color="0649FF"/>
        </w:rPr>
        <w:t>.</w:t>
      </w:r>
      <w:r w:rsidR="0059781A">
        <w:rPr>
          <w:u w:color="0649FF"/>
        </w:rPr>
        <w:t xml:space="preserve"> </w:t>
      </w:r>
      <w:r w:rsidR="0059781A" w:rsidRPr="00B51AF5">
        <w:rPr>
          <w:u w:color="0649FF"/>
        </w:rPr>
        <w:t>T</w:t>
      </w:r>
      <w:r w:rsidRPr="00B51AF5">
        <w:rPr>
          <w:u w:color="0649FF"/>
        </w:rPr>
        <w:t xml:space="preserve">hrough innovation, mergers, and acquisitions, the company continued to grow with only minor setbacks over the years. </w:t>
      </w:r>
    </w:p>
    <w:p w:rsidR="006B3BEB" w:rsidRDefault="006B3BEB" w:rsidP="00500860">
      <w:pPr>
        <w:pStyle w:val="ALLPARAGRAPH"/>
        <w:rPr>
          <w:u w:color="0649FF"/>
        </w:rPr>
      </w:pPr>
      <w:r w:rsidRPr="00E303AC">
        <w:t>In 2014, Amazon reported sales of</w:t>
      </w:r>
      <w:r>
        <w:t xml:space="preserve"> approximately $89 billion for FY 2014, which was an increase of about 19.5% over the p</w:t>
      </w:r>
      <w:r w:rsidR="00730B6F">
        <w:t>revious period (Carpenter, 2015</w:t>
      </w:r>
      <w:r>
        <w:t>).</w:t>
      </w:r>
      <w:r w:rsidRPr="00E303AC">
        <w:t xml:space="preserve"> </w:t>
      </w:r>
      <w:r>
        <w:t xml:space="preserve">  Further, a</w:t>
      </w:r>
      <w:r w:rsidRPr="00AA0013">
        <w:t>pproximately 62% of Amazon</w:t>
      </w:r>
      <w:r w:rsidR="0059781A">
        <w:t>’</w:t>
      </w:r>
      <w:r>
        <w:t>s</w:t>
      </w:r>
      <w:r w:rsidRPr="00AA0013">
        <w:t xml:space="preserve"> sales take place outside the U</w:t>
      </w:r>
      <w:r w:rsidR="0040532C">
        <w:t xml:space="preserve">nited </w:t>
      </w:r>
      <w:r w:rsidRPr="00AA0013">
        <w:t>S</w:t>
      </w:r>
      <w:r w:rsidR="0040532C">
        <w:t>tates</w:t>
      </w:r>
      <w:r>
        <w:t xml:space="preserve"> and </w:t>
      </w:r>
      <w:r w:rsidRPr="00AA0013">
        <w:t xml:space="preserve">sales continue to grow </w:t>
      </w:r>
      <w:r>
        <w:t xml:space="preserve">each year </w:t>
      </w:r>
      <w:r w:rsidRPr="00AA0013">
        <w:t>as</w:t>
      </w:r>
      <w:r>
        <w:t xml:space="preserve"> Amazon expands int</w:t>
      </w:r>
      <w:r w:rsidR="00730B6F">
        <w:t>o more markets (Carpenter, 2015</w:t>
      </w:r>
      <w:r>
        <w:t>)</w:t>
      </w:r>
      <w:r w:rsidR="0059781A">
        <w:t xml:space="preserve">. </w:t>
      </w:r>
      <w:r w:rsidR="0059781A" w:rsidRPr="00AA0013">
        <w:t>I</w:t>
      </w:r>
      <w:r w:rsidRPr="00AA0013">
        <w:t xml:space="preserve">n December 2015, Amazon reported a market capitalization of $314 billion, which was the highest </w:t>
      </w:r>
      <w:r>
        <w:t xml:space="preserve">capitalization </w:t>
      </w:r>
      <w:r w:rsidRPr="00AA0013">
        <w:t xml:space="preserve">of any company </w:t>
      </w:r>
      <w:r>
        <w:t xml:space="preserve">at the time </w:t>
      </w:r>
      <w:r w:rsidRPr="00AA0013">
        <w:rPr>
          <w:noProof/>
        </w:rPr>
        <w:t>(Carpenter, 2015)</w:t>
      </w:r>
      <w:r w:rsidR="0059781A" w:rsidRPr="00AA0013">
        <w:t>.</w:t>
      </w:r>
      <w:r w:rsidR="0059781A">
        <w:t xml:space="preserve"> A</w:t>
      </w:r>
      <w:r>
        <w:t xml:space="preserve">mazon claims they are the </w:t>
      </w:r>
      <w:r w:rsidR="0059781A">
        <w:t>“</w:t>
      </w:r>
      <w:r>
        <w:t>Earth</w:t>
      </w:r>
      <w:r w:rsidR="0059781A">
        <w:t>’</w:t>
      </w:r>
      <w:r>
        <w:t>s Biggest Selection,</w:t>
      </w:r>
      <w:r w:rsidR="0059781A">
        <w:t>”</w:t>
      </w:r>
      <w:r>
        <w:t xml:space="preserve"> with the website offering </w:t>
      </w:r>
      <w:r w:rsidR="0059781A">
        <w:t>“</w:t>
      </w:r>
      <w:r w:rsidRPr="001D5258">
        <w:t>everything from cloud computing, books, toys, tools, videos, kitchen gadgets, electronics, furniture, and apparel</w:t>
      </w:r>
      <w:r w:rsidR="0059781A">
        <w:t>”</w:t>
      </w:r>
      <w:r w:rsidRPr="001D5258">
        <w:rPr>
          <w:noProof/>
        </w:rPr>
        <w:t xml:space="preserve"> (</w:t>
      </w:r>
      <w:r w:rsidR="00730B6F">
        <w:rPr>
          <w:noProof/>
        </w:rPr>
        <w:t>Amazon Startup Story, 2016</w:t>
      </w:r>
      <w:r w:rsidRPr="00002026">
        <w:rPr>
          <w:noProof/>
        </w:rPr>
        <w:t>)</w:t>
      </w:r>
      <w:r w:rsidRPr="00002026">
        <w:rPr>
          <w:u w:color="0649FF"/>
        </w:rPr>
        <w:t>.</w:t>
      </w:r>
    </w:p>
    <w:p w:rsidR="006B3BEB" w:rsidRPr="00A67152" w:rsidRDefault="006B3BEB" w:rsidP="006B3BEB">
      <w:pPr>
        <w:pStyle w:val="Heading4"/>
        <w:rPr>
          <w:u w:color="0649FF"/>
        </w:rPr>
      </w:pPr>
      <w:r w:rsidRPr="004D60A7">
        <w:rPr>
          <w:u w:color="0649FF"/>
        </w:rPr>
        <w:t>Amazon Business</w:t>
      </w:r>
    </w:p>
    <w:p w:rsidR="006B3BEB" w:rsidRPr="004E687D" w:rsidRDefault="006B3BEB" w:rsidP="00500860">
      <w:pPr>
        <w:pStyle w:val="ALLPARAGRAPH"/>
      </w:pPr>
      <w:r w:rsidRPr="00755929">
        <w:t xml:space="preserve">Amazon has proven itself in the </w:t>
      </w:r>
      <w:r w:rsidRPr="00A719E1">
        <w:t xml:space="preserve">business-to-customer </w:t>
      </w:r>
      <w:r>
        <w:t xml:space="preserve">(B2C) </w:t>
      </w:r>
      <w:r w:rsidRPr="00B51AF5">
        <w:t xml:space="preserve">market, and they are expanding </w:t>
      </w:r>
      <w:r w:rsidRPr="006D66B9">
        <w:t xml:space="preserve">to a </w:t>
      </w:r>
      <w:r w:rsidRPr="00E303AC">
        <w:t xml:space="preserve">capture a new market: </w:t>
      </w:r>
      <w:r>
        <w:t>B2B</w:t>
      </w:r>
      <w:r w:rsidR="0059781A" w:rsidRPr="00AA0013">
        <w:t>.</w:t>
      </w:r>
      <w:r w:rsidR="0059781A">
        <w:t xml:space="preserve"> </w:t>
      </w:r>
      <w:r w:rsidR="0059781A" w:rsidRPr="00AA0013">
        <w:t>A</w:t>
      </w:r>
      <w:r w:rsidRPr="00AA0013">
        <w:t xml:space="preserve">mazon Business officially </w:t>
      </w:r>
      <w:r w:rsidRPr="009A4B8C">
        <w:t>launched in</w:t>
      </w:r>
      <w:r>
        <w:t xml:space="preserve"> the</w:t>
      </w:r>
      <w:r w:rsidRPr="009A4B8C">
        <w:t xml:space="preserve"> spring </w:t>
      </w:r>
      <w:r>
        <w:t xml:space="preserve">of </w:t>
      </w:r>
      <w:r w:rsidRPr="009A4B8C">
        <w:t>2015 and already</w:t>
      </w:r>
      <w:r>
        <w:t xml:space="preserve"> has</w:t>
      </w:r>
      <w:r w:rsidRPr="009A4B8C">
        <w:t xml:space="preserve"> more than 400,000 </w:t>
      </w:r>
      <w:r>
        <w:t>business customers</w:t>
      </w:r>
      <w:r w:rsidRPr="009A4B8C">
        <w:t xml:space="preserve"> </w:t>
      </w:r>
      <w:r w:rsidRPr="009A4B8C">
        <w:rPr>
          <w:noProof/>
        </w:rPr>
        <w:t>(Amazon Business,</w:t>
      </w:r>
      <w:r w:rsidR="00730B6F">
        <w:rPr>
          <w:noProof/>
        </w:rPr>
        <w:t xml:space="preserve"> 2017</w:t>
      </w:r>
      <w:r w:rsidRPr="009A4B8C">
        <w:rPr>
          <w:noProof/>
        </w:rPr>
        <w:t>)</w:t>
      </w:r>
      <w:r w:rsidR="0059781A">
        <w:t>. A</w:t>
      </w:r>
      <w:r>
        <w:t>mazon Business claims to be a suitable supplier for</w:t>
      </w:r>
      <w:r w:rsidRPr="00F22564">
        <w:t xml:space="preserve"> every size business</w:t>
      </w:r>
      <w:r>
        <w:t xml:space="preserve">, </w:t>
      </w:r>
      <w:r w:rsidRPr="00311406">
        <w:t xml:space="preserve">and highlights </w:t>
      </w:r>
      <w:r w:rsidRPr="00225310">
        <w:t>the healthcare, education, and government industries</w:t>
      </w:r>
      <w:r>
        <w:t xml:space="preserve"> on its website (</w:t>
      </w:r>
      <w:r w:rsidRPr="009A4B8C">
        <w:rPr>
          <w:noProof/>
        </w:rPr>
        <w:t xml:space="preserve">Amazon Business, </w:t>
      </w:r>
      <w:r w:rsidR="00730B6F">
        <w:rPr>
          <w:noProof/>
        </w:rPr>
        <w:t>2017</w:t>
      </w:r>
      <w:r>
        <w:rPr>
          <w:noProof/>
        </w:rPr>
        <w:t>)</w:t>
      </w:r>
      <w:r w:rsidRPr="00410C84" w:rsidDel="00C16986">
        <w:t xml:space="preserve"> </w:t>
      </w:r>
    </w:p>
    <w:p w:rsidR="006B3BEB" w:rsidRDefault="006B3BEB" w:rsidP="00500860">
      <w:pPr>
        <w:pStyle w:val="ALLPARAGRAPH"/>
      </w:pPr>
      <w:r w:rsidRPr="00DB224C">
        <w:t>T</w:t>
      </w:r>
      <w:r w:rsidRPr="00B97E58">
        <w:t xml:space="preserve">he Amazon Business </w:t>
      </w:r>
      <w:r>
        <w:t xml:space="preserve">website, which </w:t>
      </w:r>
      <w:proofErr w:type="gramStart"/>
      <w:r>
        <w:t>can be accessed</w:t>
      </w:r>
      <w:proofErr w:type="gramEnd"/>
      <w:r w:rsidRPr="00C614CC">
        <w:t xml:space="preserve"> from Amazon</w:t>
      </w:r>
      <w:r w:rsidR="000B19BE">
        <w:t>.com,</w:t>
      </w:r>
      <w:r w:rsidRPr="00C614CC">
        <w:t xml:space="preserve"> provides an overview of the features and services the company provides</w:t>
      </w:r>
      <w:r w:rsidR="0059781A" w:rsidRPr="00C614CC">
        <w:t>.</w:t>
      </w:r>
      <w:r w:rsidR="0059781A">
        <w:t xml:space="preserve"> </w:t>
      </w:r>
      <w:r w:rsidR="0059781A" w:rsidRPr="00C614CC">
        <w:t>W</w:t>
      </w:r>
      <w:r w:rsidRPr="00C614CC">
        <w:t>hile businesses pay a fee to sell on the website, user accounts are free</w:t>
      </w:r>
      <w:r w:rsidR="0059781A" w:rsidRPr="00C614CC">
        <w:t>.</w:t>
      </w:r>
      <w:r w:rsidR="0059781A">
        <w:t xml:space="preserve"> </w:t>
      </w:r>
      <w:r w:rsidR="0059781A" w:rsidRPr="00C614CC">
        <w:t>T</w:t>
      </w:r>
      <w:r w:rsidRPr="00C614CC">
        <w:t>he site allows users to share payment methods, sign up multiple users, set up approval workflows, and more.</w:t>
      </w:r>
      <w:r w:rsidR="00120CDF">
        <w:t xml:space="preserve"> </w:t>
      </w:r>
      <w:r w:rsidRPr="00C614CC">
        <w:t xml:space="preserve">The opening quote </w:t>
      </w:r>
      <w:r>
        <w:t>on the website sums up Amazon Business well:</w:t>
      </w:r>
      <w:r w:rsidRPr="00C614CC">
        <w:t xml:space="preserve"> </w:t>
      </w:r>
      <w:r w:rsidR="0059781A">
        <w:t>“</w:t>
      </w:r>
      <w:r w:rsidRPr="00C614CC">
        <w:t>Everything you love about Amazon. For Work</w:t>
      </w:r>
      <w:r w:rsidR="0059781A">
        <w:t>”</w:t>
      </w:r>
      <w:r w:rsidRPr="00C614CC">
        <w:t xml:space="preserve"> (Amazon Business, </w:t>
      </w:r>
      <w:r w:rsidR="00730B6F">
        <w:t>2017</w:t>
      </w:r>
      <w:r w:rsidR="00120CDF">
        <w:t>).</w:t>
      </w:r>
      <w:r w:rsidRPr="00C614CC">
        <w:t xml:space="preserve">  </w:t>
      </w:r>
    </w:p>
    <w:p w:rsidR="006B3BEB" w:rsidRPr="00C614CC" w:rsidRDefault="006B3BEB" w:rsidP="00500860">
      <w:pPr>
        <w:pStyle w:val="ALLPARAGRAPH"/>
      </w:pPr>
      <w:r>
        <w:lastRenderedPageBreak/>
        <w:t>For users, t</w:t>
      </w:r>
      <w:r w:rsidRPr="001964E9">
        <w:t xml:space="preserve">he website interface for Amazon Business is similar to </w:t>
      </w:r>
      <w:r>
        <w:t>the familiar B2C interface, but</w:t>
      </w:r>
      <w:r w:rsidRPr="001964E9">
        <w:t xml:space="preserve"> with </w:t>
      </w:r>
      <w:r>
        <w:t xml:space="preserve">a few </w:t>
      </w:r>
      <w:r w:rsidRPr="001964E9">
        <w:t>added features</w:t>
      </w:r>
      <w:r w:rsidR="0059781A" w:rsidRPr="001964E9">
        <w:t>.</w:t>
      </w:r>
      <w:r w:rsidR="0059781A">
        <w:t xml:space="preserve"> E</w:t>
      </w:r>
      <w:r>
        <w:t>ach</w:t>
      </w:r>
      <w:r w:rsidRPr="00AA0013">
        <w:t xml:space="preserve"> user</w:t>
      </w:r>
      <w:r w:rsidR="0059781A">
        <w:t>’</w:t>
      </w:r>
      <w:r w:rsidRPr="00AA0013">
        <w:t xml:space="preserve">s </w:t>
      </w:r>
      <w:r>
        <w:t>B2B</w:t>
      </w:r>
      <w:r w:rsidRPr="00AA0013">
        <w:t xml:space="preserve"> homepage </w:t>
      </w:r>
      <w:proofErr w:type="gramStart"/>
      <w:r w:rsidRPr="00AA0013">
        <w:t>is customized</w:t>
      </w:r>
      <w:proofErr w:type="gramEnd"/>
      <w:r w:rsidRPr="00AA0013">
        <w:t xml:space="preserve"> by product categories particular to the </w:t>
      </w:r>
      <w:r w:rsidRPr="009A4B8C">
        <w:t>user</w:t>
      </w:r>
      <w:r w:rsidR="0059781A">
        <w:t>’</w:t>
      </w:r>
      <w:r w:rsidRPr="009A4B8C">
        <w:t>s industry</w:t>
      </w:r>
      <w:r w:rsidR="0059781A" w:rsidRPr="009A4B8C">
        <w:t>.</w:t>
      </w:r>
      <w:r w:rsidR="0059781A">
        <w:t xml:space="preserve"> S</w:t>
      </w:r>
      <w:r>
        <w:t>imilar to the B</w:t>
      </w:r>
      <w:r w:rsidR="000B19BE">
        <w:t>2</w:t>
      </w:r>
      <w:r>
        <w:t>C interface, u</w:t>
      </w:r>
      <w:r w:rsidRPr="00B51AF5">
        <w:t>ser</w:t>
      </w:r>
      <w:r>
        <w:t>s</w:t>
      </w:r>
      <w:r w:rsidRPr="00B51AF5">
        <w:t xml:space="preserve"> use the search field to find the product they desire</w:t>
      </w:r>
      <w:r w:rsidR="0059781A">
        <w:t>. T</w:t>
      </w:r>
      <w:r>
        <w:t xml:space="preserve">hen, a </w:t>
      </w:r>
      <w:r w:rsidRPr="00B51AF5">
        <w:t>list</w:t>
      </w:r>
      <w:r>
        <w:t xml:space="preserve"> of</w:t>
      </w:r>
      <w:r w:rsidRPr="00B51AF5">
        <w:t xml:space="preserve"> products ranked by </w:t>
      </w:r>
      <w:r>
        <w:t xml:space="preserve">selected </w:t>
      </w:r>
      <w:r w:rsidRPr="00B51AF5">
        <w:t>p</w:t>
      </w:r>
      <w:r>
        <w:t>references</w:t>
      </w:r>
      <w:r w:rsidRPr="00B51AF5">
        <w:t xml:space="preserve"> appears</w:t>
      </w:r>
      <w:r>
        <w:t xml:space="preserve"> on the Search Engine Results Page</w:t>
      </w:r>
      <w:r w:rsidR="0059781A" w:rsidRPr="00B51AF5">
        <w:t>.</w:t>
      </w:r>
      <w:r w:rsidR="0059781A">
        <w:t xml:space="preserve"> F</w:t>
      </w:r>
      <w:r>
        <w:t>or</w:t>
      </w:r>
      <w:r w:rsidRPr="00B51AF5">
        <w:t xml:space="preserve"> many items, discounts are available only to Amazon Business members</w:t>
      </w:r>
      <w:r w:rsidR="0059781A" w:rsidRPr="00B51AF5">
        <w:t>.</w:t>
      </w:r>
      <w:r w:rsidR="0059781A">
        <w:t xml:space="preserve"> </w:t>
      </w:r>
      <w:r w:rsidR="0059781A" w:rsidRPr="00B51AF5">
        <w:t>T</w:t>
      </w:r>
      <w:r w:rsidRPr="00B51AF5">
        <w:t xml:space="preserve">he Amazon Business product detail page highlights </w:t>
      </w:r>
      <w:r w:rsidR="00D773B6" w:rsidRPr="00B51AF5">
        <w:t>specifications</w:t>
      </w:r>
      <w:r w:rsidR="00D773B6">
        <w:t>.</w:t>
      </w:r>
      <w:r w:rsidR="00D773B6" w:rsidRPr="00CD5D45">
        <w:t xml:space="preserve"> The</w:t>
      </w:r>
      <w:r w:rsidRPr="00CD5D45">
        <w:t xml:space="preserve"> page also </w:t>
      </w:r>
      <w:r w:rsidR="00120CDF" w:rsidRPr="00CD5D45">
        <w:t>offer</w:t>
      </w:r>
      <w:r w:rsidR="00120CDF">
        <w:t>s</w:t>
      </w:r>
      <w:r w:rsidRPr="00CD5D45">
        <w:t xml:space="preserve"> </w:t>
      </w:r>
      <w:r w:rsidR="0059781A">
        <w:t>“</w:t>
      </w:r>
      <w:r w:rsidRPr="00CD5D45">
        <w:t>The Live Expert</w:t>
      </w:r>
      <w:r w:rsidR="0059781A">
        <w:t>”</w:t>
      </w:r>
      <w:r w:rsidRPr="00CD5D45">
        <w:t xml:space="preserve"> function</w:t>
      </w:r>
      <w:r w:rsidRPr="006D66B9">
        <w:t xml:space="preserve">, </w:t>
      </w:r>
      <w:r w:rsidRPr="00E303AC">
        <w:t xml:space="preserve">where users </w:t>
      </w:r>
      <w:r>
        <w:t xml:space="preserve">are able to </w:t>
      </w:r>
      <w:r w:rsidRPr="00E303AC">
        <w:t xml:space="preserve">ask technical questions directly to the manufacturer. Checkout, shipping, and return policies are also similar to </w:t>
      </w:r>
      <w:r>
        <w:t>the B2C platform</w:t>
      </w:r>
      <w:r w:rsidRPr="00E303AC">
        <w:t xml:space="preserve">.  </w:t>
      </w:r>
      <w:r w:rsidRPr="00C614CC">
        <w:t xml:space="preserve">  </w:t>
      </w:r>
    </w:p>
    <w:p w:rsidR="000B19BE" w:rsidRDefault="006B3BEB" w:rsidP="00500860">
      <w:pPr>
        <w:pStyle w:val="ALLPARAGRAPH"/>
      </w:pPr>
      <w:r w:rsidRPr="00AA0013">
        <w:t xml:space="preserve">The Amazon Business checkout page contains new features with the same interface and function as </w:t>
      </w:r>
      <w:r>
        <w:t>the B2C site</w:t>
      </w:r>
      <w:r w:rsidR="0059781A" w:rsidRPr="00AA0013">
        <w:t>.</w:t>
      </w:r>
      <w:r w:rsidR="0059781A">
        <w:t xml:space="preserve"> </w:t>
      </w:r>
      <w:r w:rsidR="0059781A" w:rsidRPr="00AA0013">
        <w:t>O</w:t>
      </w:r>
      <w:r w:rsidRPr="00AA0013">
        <w:t xml:space="preserve">nce users select </w:t>
      </w:r>
      <w:r>
        <w:t xml:space="preserve">a </w:t>
      </w:r>
      <w:r w:rsidRPr="00AA0013">
        <w:t>product</w:t>
      </w:r>
      <w:r>
        <w:t xml:space="preserve"> to purchase</w:t>
      </w:r>
      <w:r w:rsidRPr="00AA0013">
        <w:t xml:space="preserve">, the item </w:t>
      </w:r>
      <w:proofErr w:type="gramStart"/>
      <w:r w:rsidRPr="00AA0013">
        <w:t>is placed</w:t>
      </w:r>
      <w:proofErr w:type="gramEnd"/>
      <w:r w:rsidRPr="00AA0013">
        <w:t xml:space="preserve"> in the checkout basket</w:t>
      </w:r>
      <w:r w:rsidR="0059781A" w:rsidRPr="00AA0013">
        <w:t>.</w:t>
      </w:r>
      <w:r w:rsidR="0059781A">
        <w:t xml:space="preserve"> </w:t>
      </w:r>
      <w:r w:rsidR="0059781A" w:rsidRPr="00AA0013">
        <w:t>T</w:t>
      </w:r>
      <w:r w:rsidRPr="00AA0013">
        <w:t>he checkout page contain</w:t>
      </w:r>
      <w:r w:rsidRPr="009A4B8C">
        <w:t>s a Purchase Order (PO) Reference cell where users can add their own tracking number</w:t>
      </w:r>
      <w:r w:rsidR="0059781A" w:rsidRPr="009A4B8C">
        <w:t>.</w:t>
      </w:r>
      <w:r w:rsidR="0059781A">
        <w:t xml:space="preserve"> </w:t>
      </w:r>
      <w:r w:rsidR="0059781A" w:rsidRPr="009A4B8C">
        <w:t>T</w:t>
      </w:r>
      <w:r w:rsidRPr="009A4B8C">
        <w:t>he PO number ensures accurate routing and reporting of the order</w:t>
      </w:r>
      <w:r w:rsidR="0059781A" w:rsidRPr="009A4B8C">
        <w:t>.</w:t>
      </w:r>
      <w:r w:rsidR="0059781A">
        <w:t xml:space="preserve"> N</w:t>
      </w:r>
      <w:r w:rsidR="003842CD">
        <w:t>ext</w:t>
      </w:r>
      <w:r w:rsidRPr="009A4B8C">
        <w:t>, users choose their shipping options</w:t>
      </w:r>
      <w:r w:rsidR="003842CD">
        <w:t xml:space="preserve">. All orders of $25.00 or higher of </w:t>
      </w:r>
      <w:r w:rsidR="000B19BE">
        <w:t>“</w:t>
      </w:r>
      <w:r w:rsidR="003842CD">
        <w:t>eligible items</w:t>
      </w:r>
      <w:r w:rsidR="000B19BE">
        <w:t>”</w:t>
      </w:r>
      <w:r w:rsidR="003842CD">
        <w:t xml:space="preserve"> qualify for free shipping</w:t>
      </w:r>
      <w:r w:rsidR="000B19BE">
        <w:t xml:space="preserve"> </w:t>
      </w:r>
      <w:r w:rsidR="00730B6F">
        <w:t>(Amazon Business, 2017</w:t>
      </w:r>
      <w:r w:rsidR="003842CD">
        <w:t xml:space="preserve">). However, the item </w:t>
      </w:r>
      <w:proofErr w:type="gramStart"/>
      <w:r w:rsidR="003842CD">
        <w:t>must be labeled</w:t>
      </w:r>
      <w:proofErr w:type="gramEnd"/>
      <w:r w:rsidR="003842CD">
        <w:t xml:space="preserve"> with the free shipping message to qualify</w:t>
      </w:r>
      <w:r w:rsidR="0059781A">
        <w:t xml:space="preserve">. </w:t>
      </w:r>
    </w:p>
    <w:p w:rsidR="006B3BEB" w:rsidRPr="00225310" w:rsidRDefault="0059781A" w:rsidP="00500860">
      <w:pPr>
        <w:pStyle w:val="ALLPARAGRAPH"/>
      </w:pPr>
      <w:r>
        <w:t>A</w:t>
      </w:r>
      <w:r w:rsidR="003842CD">
        <w:t>mazon Business also offers Business Prime shipping plans</w:t>
      </w:r>
      <w:r>
        <w:t>. F</w:t>
      </w:r>
      <w:r w:rsidR="003842CD">
        <w:t xml:space="preserve">or companies with over 100 users, an </w:t>
      </w:r>
      <w:r w:rsidR="00604E11">
        <w:t>enterprise</w:t>
      </w:r>
      <w:r w:rsidR="00604E11" w:rsidRPr="009A4B8C">
        <w:t>-shipping</w:t>
      </w:r>
      <w:r w:rsidR="003842CD">
        <w:t xml:space="preserve"> plan is available for $10,099.00 </w:t>
      </w:r>
      <w:r w:rsidR="00730B6F">
        <w:t>per year (Amazon Business, 2017</w:t>
      </w:r>
      <w:r w:rsidR="003842CD">
        <w:t>)</w:t>
      </w:r>
      <w:r>
        <w:t>. T</w:t>
      </w:r>
      <w:r w:rsidR="003842CD">
        <w:t xml:space="preserve">he Business Prime </w:t>
      </w:r>
      <w:r w:rsidR="000B19BE">
        <w:t xml:space="preserve">shipping plans include free, </w:t>
      </w:r>
      <w:r w:rsidR="00BD22D8">
        <w:t>two</w:t>
      </w:r>
      <w:r w:rsidR="003842CD">
        <w:t>-day shipping on all eligible items</w:t>
      </w:r>
      <w:r>
        <w:t xml:space="preserve">. </w:t>
      </w:r>
      <w:r w:rsidRPr="002B7BC7">
        <w:t>B</w:t>
      </w:r>
      <w:r w:rsidR="006B3BEB" w:rsidRPr="002B7BC7">
        <w:t>usiness</w:t>
      </w:r>
      <w:r w:rsidR="006B3BEB">
        <w:t>es can</w:t>
      </w:r>
      <w:r w:rsidR="006B3BEB" w:rsidRPr="002B7BC7">
        <w:t xml:space="preserve"> also choose the type of payment</w:t>
      </w:r>
      <w:r w:rsidRPr="002B7BC7">
        <w:t>.</w:t>
      </w:r>
      <w:r>
        <w:t xml:space="preserve"> </w:t>
      </w:r>
      <w:r w:rsidRPr="002B7BC7">
        <w:t>A</w:t>
      </w:r>
      <w:r w:rsidR="006B3BEB" w:rsidRPr="002B7BC7">
        <w:t xml:space="preserve">mazon Business accepts </w:t>
      </w:r>
      <w:r w:rsidR="006B3BEB">
        <w:t>c</w:t>
      </w:r>
      <w:r w:rsidR="006B3BEB" w:rsidRPr="002B7BC7">
        <w:t xml:space="preserve">orporate </w:t>
      </w:r>
      <w:r w:rsidR="006B3BEB">
        <w:t>p</w:t>
      </w:r>
      <w:r w:rsidR="006B3BEB" w:rsidRPr="002B7BC7">
        <w:t xml:space="preserve">urchasing </w:t>
      </w:r>
      <w:r w:rsidR="006B3BEB">
        <w:t>c</w:t>
      </w:r>
      <w:r w:rsidR="006B3BEB" w:rsidRPr="002B7BC7">
        <w:t xml:space="preserve">ards and </w:t>
      </w:r>
      <w:r w:rsidR="006B3BEB">
        <w:t>c</w:t>
      </w:r>
      <w:r w:rsidR="006B3BEB" w:rsidRPr="002B7BC7">
        <w:t xml:space="preserve">orporate </w:t>
      </w:r>
      <w:r w:rsidR="006B3BEB">
        <w:t>c</w:t>
      </w:r>
      <w:r w:rsidR="006B3BEB" w:rsidRPr="002B7BC7">
        <w:t>redit accounts</w:t>
      </w:r>
      <w:r w:rsidRPr="002B7BC7">
        <w:t>.</w:t>
      </w:r>
      <w:r>
        <w:t xml:space="preserve"> </w:t>
      </w:r>
      <w:r w:rsidRPr="002B7BC7">
        <w:t>I</w:t>
      </w:r>
      <w:r w:rsidR="006B3BEB" w:rsidRPr="002B7BC7">
        <w:t>t also offers tax-exempt purchasing for qualified organizations</w:t>
      </w:r>
      <w:r w:rsidRPr="002B7BC7">
        <w:t>.</w:t>
      </w:r>
      <w:r>
        <w:t xml:space="preserve"> </w:t>
      </w:r>
      <w:r w:rsidRPr="002B7BC7">
        <w:t>O</w:t>
      </w:r>
      <w:r w:rsidR="006B3BEB" w:rsidRPr="002B7BC7">
        <w:t>nce the order is complete, the user will receive a confirmation email</w:t>
      </w:r>
      <w:r w:rsidR="006B3BEB">
        <w:t>, and they</w:t>
      </w:r>
      <w:r w:rsidR="006B3BEB" w:rsidRPr="002B7BC7">
        <w:t xml:space="preserve"> can log onto their account to check the shipping status at any time. </w:t>
      </w:r>
    </w:p>
    <w:p w:rsidR="006B3BEB" w:rsidRPr="004D60A7" w:rsidRDefault="006B3BEB" w:rsidP="00500860">
      <w:pPr>
        <w:pStyle w:val="ALLPARAGRAPH"/>
      </w:pPr>
      <w:r w:rsidRPr="004D60A7">
        <w:t xml:space="preserve">According to the Amazon Business webpage, </w:t>
      </w:r>
      <w:r>
        <w:rPr>
          <w:shd w:val="clear" w:color="auto" w:fill="FFFFFF"/>
        </w:rPr>
        <w:t>vendors</w:t>
      </w:r>
      <w:r w:rsidRPr="00120CDF">
        <w:rPr>
          <w:shd w:val="clear" w:color="auto" w:fill="FFFFFF"/>
        </w:rPr>
        <w:t xml:space="preserve"> register for a </w:t>
      </w:r>
      <w:r w:rsidR="0059781A">
        <w:rPr>
          <w:shd w:val="clear" w:color="auto" w:fill="FFFFFF"/>
        </w:rPr>
        <w:t>“</w:t>
      </w:r>
      <w:r w:rsidRPr="00120CDF">
        <w:rPr>
          <w:shd w:val="clear" w:color="auto" w:fill="FFFFFF"/>
        </w:rPr>
        <w:t>Professional Selling Account</w:t>
      </w:r>
      <w:r w:rsidR="0059781A">
        <w:rPr>
          <w:shd w:val="clear" w:color="auto" w:fill="FFFFFF"/>
        </w:rPr>
        <w:t>”</w:t>
      </w:r>
      <w:r w:rsidRPr="00120CDF">
        <w:rPr>
          <w:shd w:val="clear" w:color="auto" w:fill="FFFFFF"/>
        </w:rPr>
        <w:t xml:space="preserve"> on Amazon Business the same way they register </w:t>
      </w:r>
      <w:r>
        <w:rPr>
          <w:shd w:val="clear" w:color="auto" w:fill="FFFFFF"/>
        </w:rPr>
        <w:t>on the B2C site</w:t>
      </w:r>
      <w:r w:rsidR="0059781A" w:rsidRPr="00120CDF">
        <w:rPr>
          <w:shd w:val="clear" w:color="auto" w:fill="FFFFFF"/>
        </w:rPr>
        <w:t>.</w:t>
      </w:r>
      <w:r w:rsidR="0059781A">
        <w:rPr>
          <w:shd w:val="clear" w:color="auto" w:fill="FFFFFF"/>
        </w:rPr>
        <w:t xml:space="preserve"> </w:t>
      </w:r>
      <w:r w:rsidR="0059781A" w:rsidRPr="00120CDF">
        <w:rPr>
          <w:shd w:val="clear" w:color="auto" w:fill="FFFFFF"/>
        </w:rPr>
        <w:t>A</w:t>
      </w:r>
      <w:r w:rsidRPr="00120CDF">
        <w:rPr>
          <w:shd w:val="clear" w:color="auto" w:fill="FFFFFF"/>
        </w:rPr>
        <w:t xml:space="preserve">fter registration, the </w:t>
      </w:r>
      <w:r>
        <w:rPr>
          <w:shd w:val="clear" w:color="auto" w:fill="FFFFFF"/>
        </w:rPr>
        <w:t>vendor</w:t>
      </w:r>
      <w:r w:rsidRPr="00120CDF">
        <w:rPr>
          <w:shd w:val="clear" w:color="auto" w:fill="FFFFFF"/>
        </w:rPr>
        <w:t xml:space="preserve"> joins the </w:t>
      </w:r>
      <w:r w:rsidR="0059781A">
        <w:rPr>
          <w:shd w:val="clear" w:color="auto" w:fill="FFFFFF"/>
        </w:rPr>
        <w:t>“</w:t>
      </w:r>
      <w:r w:rsidRPr="00CF0EDA">
        <w:rPr>
          <w:shd w:val="clear" w:color="auto" w:fill="FFFFFF"/>
        </w:rPr>
        <w:t xml:space="preserve">Amazon Business Seller </w:t>
      </w:r>
      <w:r>
        <w:rPr>
          <w:shd w:val="clear" w:color="auto" w:fill="FFFFFF"/>
        </w:rPr>
        <w:t>P</w:t>
      </w:r>
      <w:r w:rsidRPr="00120CDF">
        <w:rPr>
          <w:shd w:val="clear" w:color="auto" w:fill="FFFFFF"/>
        </w:rPr>
        <w:t>rogram.</w:t>
      </w:r>
      <w:r w:rsidR="0059781A">
        <w:rPr>
          <w:shd w:val="clear" w:color="auto" w:fill="FFFFFF"/>
        </w:rPr>
        <w:t>”</w:t>
      </w:r>
      <w:r w:rsidRPr="00CF0EDA">
        <w:rPr>
          <w:shd w:val="clear" w:color="auto" w:fill="FFFFFF"/>
        </w:rPr>
        <w:t xml:space="preserve"> </w:t>
      </w:r>
      <w:r w:rsidRPr="00CF0EDA">
        <w:t xml:space="preserve">The Amazon Business Seller </w:t>
      </w:r>
      <w:r>
        <w:t>P</w:t>
      </w:r>
      <w:r w:rsidRPr="00CF0EDA">
        <w:t xml:space="preserve">rogram provides </w:t>
      </w:r>
      <w:r w:rsidR="0059781A">
        <w:t>“</w:t>
      </w:r>
      <w:r>
        <w:t>vendors</w:t>
      </w:r>
      <w:r w:rsidRPr="00CF0EDA">
        <w:t xml:space="preserve"> with features to help grow their sales on Amazon Business,</w:t>
      </w:r>
      <w:r w:rsidR="0059781A">
        <w:t>”</w:t>
      </w:r>
      <w:r w:rsidRPr="00CF0EDA">
        <w:t xml:space="preserve"> which include</w:t>
      </w:r>
      <w:r>
        <w:t>s</w:t>
      </w:r>
      <w:r w:rsidRPr="00CF0EDA">
        <w:t xml:space="preserve"> </w:t>
      </w:r>
      <w:r w:rsidR="0059781A">
        <w:t>“</w:t>
      </w:r>
      <w:r w:rsidRPr="00CF0EDA">
        <w:t xml:space="preserve">the ability to offer products available only to </w:t>
      </w:r>
      <w:r w:rsidRPr="00CF0EDA">
        <w:lastRenderedPageBreak/>
        <w:t>business customers</w:t>
      </w:r>
      <w:r w:rsidR="0059781A">
        <w:t>”</w:t>
      </w:r>
      <w:r>
        <w:t xml:space="preserve"> (Amazon Business, 2017)</w:t>
      </w:r>
      <w:r w:rsidR="0059781A" w:rsidRPr="00CF0EDA">
        <w:t>.</w:t>
      </w:r>
      <w:r w:rsidR="0059781A">
        <w:t xml:space="preserve"> </w:t>
      </w:r>
      <w:r w:rsidR="0059781A" w:rsidRPr="00CF0EDA">
        <w:t>C</w:t>
      </w:r>
      <w:r w:rsidRPr="00CF0EDA">
        <w:t xml:space="preserve">urrently, the fee associated with selling through Amazon Business </w:t>
      </w:r>
      <w:r>
        <w:t>is</w:t>
      </w:r>
      <w:r w:rsidRPr="00CF0EDA">
        <w:t xml:space="preserve"> the same as </w:t>
      </w:r>
      <w:r>
        <w:t>the B2C site</w:t>
      </w:r>
      <w:r w:rsidRPr="00CF0EDA">
        <w:t>, which is a subscription fee of $39.99 per month</w:t>
      </w:r>
      <w:r>
        <w:t xml:space="preserve"> </w:t>
      </w:r>
      <w:r w:rsidRPr="00C614CC">
        <w:t>(Amazon Business,</w:t>
      </w:r>
      <w:r>
        <w:t xml:space="preserve"> 2017</w:t>
      </w:r>
      <w:r w:rsidRPr="00C614CC">
        <w:t>)</w:t>
      </w:r>
      <w:r w:rsidR="0059781A" w:rsidRPr="00CF0EDA">
        <w:t>.</w:t>
      </w:r>
      <w:r w:rsidR="0059781A">
        <w:t xml:space="preserve"> </w:t>
      </w:r>
      <w:r w:rsidR="0059781A" w:rsidRPr="00CF0EDA">
        <w:t>W</w:t>
      </w:r>
      <w:r w:rsidRPr="00CF0EDA">
        <w:t xml:space="preserve">hile Amazon Business </w:t>
      </w:r>
      <w:r w:rsidRPr="00AA0013">
        <w:t>highlight</w:t>
      </w:r>
      <w:r>
        <w:t xml:space="preserve">s </w:t>
      </w:r>
      <w:r w:rsidRPr="00CF0EDA">
        <w:t xml:space="preserve">the education, healthcare, and government industries, this report focuses </w:t>
      </w:r>
      <w:proofErr w:type="gramStart"/>
      <w:r w:rsidRPr="00CF0EDA">
        <w:t>on Amazon</w:t>
      </w:r>
      <w:r>
        <w:t xml:space="preserve"> Business</w:t>
      </w:r>
      <w:r w:rsidR="0059781A">
        <w:t>’</w:t>
      </w:r>
      <w:r w:rsidRPr="00CF0EDA">
        <w:t xml:space="preserve">s </w:t>
      </w:r>
      <w:r>
        <w:t>potential as a prioritized e-commerce platform for micro-purchases within the government, a role that has historically belonged to GSA Advantage</w:t>
      </w:r>
      <w:proofErr w:type="gramEnd"/>
      <w:r>
        <w:t>.</w:t>
      </w:r>
    </w:p>
    <w:p w:rsidR="006B3BEB" w:rsidRPr="00AD6ED0" w:rsidRDefault="006B3BEB" w:rsidP="00500860">
      <w:pPr>
        <w:pStyle w:val="ALLPARAGRAPH"/>
      </w:pPr>
      <w:r>
        <w:t xml:space="preserve">In particular, </w:t>
      </w:r>
      <w:r w:rsidRPr="00B5183C">
        <w:t xml:space="preserve">Amazon Business aims to </w:t>
      </w:r>
      <w:proofErr w:type="gramStart"/>
      <w:r w:rsidRPr="00B5183C">
        <w:t>partner</w:t>
      </w:r>
      <w:proofErr w:type="gramEnd"/>
      <w:r w:rsidRPr="00B5183C">
        <w:t xml:space="preserve"> with </w:t>
      </w:r>
      <w:r>
        <w:t>government agencies</w:t>
      </w:r>
      <w:r w:rsidR="0059781A">
        <w:t>. T</w:t>
      </w:r>
      <w:r>
        <w:t xml:space="preserve">he </w:t>
      </w:r>
      <w:r w:rsidRPr="00B5183C">
        <w:t>Transportat</w:t>
      </w:r>
      <w:r w:rsidR="003D1556">
        <w:t xml:space="preserve">ion Security Administration </w:t>
      </w:r>
      <w:r w:rsidRPr="00755929">
        <w:t>and the Department of Energy launched pilot programs in 2016</w:t>
      </w:r>
      <w:r w:rsidR="0059781A">
        <w:t xml:space="preserve">. </w:t>
      </w:r>
      <w:r w:rsidR="0059781A" w:rsidRPr="00E303AC">
        <w:t>T</w:t>
      </w:r>
      <w:r w:rsidRPr="00E303AC">
        <w:t>he</w:t>
      </w:r>
      <w:r>
        <w:t xml:space="preserve"> </w:t>
      </w:r>
      <w:r w:rsidRPr="00E303AC">
        <w:t>program</w:t>
      </w:r>
      <w:r>
        <w:t xml:space="preserve"> </w:t>
      </w:r>
      <w:r w:rsidRPr="00E303AC">
        <w:t>consist</w:t>
      </w:r>
      <w:r w:rsidR="003842CD">
        <w:t>s</w:t>
      </w:r>
      <w:r w:rsidRPr="00E303AC">
        <w:t xml:space="preserve"> of large and small businesses selling products and services through Amazon Business</w:t>
      </w:r>
      <w:r w:rsidR="0059781A">
        <w:t>’</w:t>
      </w:r>
      <w:r>
        <w:t>s e-commerce platform</w:t>
      </w:r>
      <w:r w:rsidRPr="00E303AC">
        <w:t xml:space="preserve"> to government agencies</w:t>
      </w:r>
      <w:r w:rsidR="0059781A" w:rsidRPr="00E303AC">
        <w:t>.</w:t>
      </w:r>
      <w:r w:rsidR="0059781A">
        <w:t xml:space="preserve"> T</w:t>
      </w:r>
      <w:r>
        <w:t>he Air Force is currently negotiating terms and conditions for a pilot program in the near future</w:t>
      </w:r>
      <w:r w:rsidR="0059781A">
        <w:t xml:space="preserve">. </w:t>
      </w:r>
      <w:r w:rsidR="0059781A" w:rsidRPr="00AA0013">
        <w:t>C</w:t>
      </w:r>
      <w:r w:rsidRPr="00AA0013">
        <w:t xml:space="preserve">urrently, Amazon Business does not offer formal training for businesses or a </w:t>
      </w:r>
      <w:r w:rsidR="00604E11">
        <w:t>customer</w:t>
      </w:r>
      <w:r w:rsidR="00604E11" w:rsidRPr="009A4B8C">
        <w:t>-ordering</w:t>
      </w:r>
      <w:r w:rsidRPr="009A4B8C">
        <w:t xml:space="preserve"> guide; however, the site </w:t>
      </w:r>
      <w:r>
        <w:t xml:space="preserve">does </w:t>
      </w:r>
      <w:r w:rsidRPr="009A4B8C">
        <w:t>offer a help center where businesses</w:t>
      </w:r>
      <w:r w:rsidRPr="001A496E">
        <w:t xml:space="preserve"> and users</w:t>
      </w:r>
      <w:r w:rsidRPr="00E419D8">
        <w:t xml:space="preserve"> can submit questions. </w:t>
      </w:r>
    </w:p>
    <w:p w:rsidR="006B3BEB" w:rsidRPr="00AA0013" w:rsidRDefault="006B3BEB" w:rsidP="00500860">
      <w:pPr>
        <w:pStyle w:val="ALLPARAGRAPH"/>
      </w:pPr>
      <w:r w:rsidRPr="00AD6ED0">
        <w:t>As with any new business ven</w:t>
      </w:r>
      <w:r>
        <w:t>ture</w:t>
      </w:r>
      <w:r w:rsidRPr="00AA0013">
        <w:t xml:space="preserve">, Amazon Business is experiencing challenges </w:t>
      </w:r>
      <w:r>
        <w:t xml:space="preserve">in </w:t>
      </w:r>
      <w:r w:rsidRPr="009A4B8C">
        <w:t>working with the government</w:t>
      </w:r>
      <w:r w:rsidR="0059781A" w:rsidRPr="009A4B8C">
        <w:t>.</w:t>
      </w:r>
      <w:r w:rsidR="0059781A">
        <w:t xml:space="preserve"> </w:t>
      </w:r>
      <w:r w:rsidR="0059781A" w:rsidRPr="009A4B8C">
        <w:t>C</w:t>
      </w:r>
      <w:r w:rsidRPr="009A4B8C">
        <w:t>urrent issues include managing accounts</w:t>
      </w:r>
      <w:r>
        <w:t xml:space="preserve"> (which affects i</w:t>
      </w:r>
      <w:r w:rsidRPr="009A4B8C">
        <w:t>nvoicing</w:t>
      </w:r>
      <w:r>
        <w:t xml:space="preserve"> and</w:t>
      </w:r>
      <w:r w:rsidRPr="009A4B8C">
        <w:t xml:space="preserve"> paymen</w:t>
      </w:r>
      <w:r>
        <w:t>t),</w:t>
      </w:r>
      <w:r w:rsidRPr="00AA0013">
        <w:t xml:space="preserve"> </w:t>
      </w:r>
      <w:r>
        <w:t xml:space="preserve">shipping, </w:t>
      </w:r>
      <w:r w:rsidRPr="00AA0013">
        <w:t>and small business verification</w:t>
      </w:r>
      <w:r w:rsidR="0059781A" w:rsidRPr="00AA0013">
        <w:t>.</w:t>
      </w:r>
      <w:r w:rsidR="0059781A">
        <w:t xml:space="preserve"> </w:t>
      </w:r>
      <w:r w:rsidR="0059781A" w:rsidRPr="001F7813">
        <w:t>T</w:t>
      </w:r>
      <w:r w:rsidRPr="001F7813">
        <w:t>o work through</w:t>
      </w:r>
      <w:r>
        <w:t xml:space="preserve"> these</w:t>
      </w:r>
      <w:r w:rsidRPr="001F7813">
        <w:t xml:space="preserve"> issues, Amazon Business started a tiger team </w:t>
      </w:r>
      <w:r>
        <w:t>called</w:t>
      </w:r>
      <w:r w:rsidRPr="001F7813">
        <w:t xml:space="preserve"> the Amazon Federal Focus Group</w:t>
      </w:r>
      <w:r w:rsidR="0059781A" w:rsidRPr="001F7813">
        <w:t>.</w:t>
      </w:r>
      <w:r w:rsidR="0059781A">
        <w:t xml:space="preserve"> </w:t>
      </w:r>
      <w:r w:rsidR="0059781A" w:rsidRPr="00755929">
        <w:t>O</w:t>
      </w:r>
      <w:r w:rsidRPr="00755929">
        <w:t xml:space="preserve">ne of the first issues found by </w:t>
      </w:r>
      <w:r>
        <w:t>Focus Group</w:t>
      </w:r>
      <w:r w:rsidRPr="00755929">
        <w:t xml:space="preserve"> was</w:t>
      </w:r>
      <w:r>
        <w:t xml:space="preserve"> the</w:t>
      </w:r>
      <w:r w:rsidRPr="00755929">
        <w:t xml:space="preserve"> user</w:t>
      </w:r>
      <w:r w:rsidR="0059781A">
        <w:t>’</w:t>
      </w:r>
      <w:r w:rsidRPr="00755929">
        <w:t>s ability to manag</w:t>
      </w:r>
      <w:r w:rsidRPr="00B51AF5">
        <w:t>e their accounts</w:t>
      </w:r>
      <w:r w:rsidR="0059781A" w:rsidRPr="00B51AF5">
        <w:t>.</w:t>
      </w:r>
      <w:r w:rsidR="0059781A">
        <w:t xml:space="preserve"> </w:t>
      </w:r>
      <w:r w:rsidR="0059781A" w:rsidRPr="00B51AF5">
        <w:t>T</w:t>
      </w:r>
      <w:r w:rsidRPr="00B51AF5">
        <w:t xml:space="preserve">o use the system, </w:t>
      </w:r>
      <w:r w:rsidRPr="006D66B9">
        <w:t xml:space="preserve">some </w:t>
      </w:r>
      <w:r>
        <w:t xml:space="preserve">users </w:t>
      </w:r>
      <w:r w:rsidRPr="00E303AC">
        <w:t>n</w:t>
      </w:r>
      <w:r w:rsidRPr="00CC58D9">
        <w:t xml:space="preserve">eeded </w:t>
      </w:r>
      <w:r w:rsidRPr="001F7813">
        <w:t>two user accounts</w:t>
      </w:r>
      <w:proofErr w:type="gramStart"/>
      <w:r w:rsidRPr="001F7813">
        <w:t>;</w:t>
      </w:r>
      <w:proofErr w:type="gramEnd"/>
      <w:r w:rsidRPr="001F7813">
        <w:t xml:space="preserve"> one to purchase and one to approve</w:t>
      </w:r>
      <w:r w:rsidR="0059781A">
        <w:t>. N</w:t>
      </w:r>
      <w:r>
        <w:t xml:space="preserve">ext, the Focus Group </w:t>
      </w:r>
      <w:r w:rsidRPr="00B51AF5">
        <w:t>found issues with shipping</w:t>
      </w:r>
      <w:r w:rsidR="0059781A" w:rsidRPr="00B51AF5">
        <w:t>.</w:t>
      </w:r>
      <w:r w:rsidR="0059781A">
        <w:t xml:space="preserve"> </w:t>
      </w:r>
      <w:r w:rsidR="0059781A" w:rsidRPr="006D66B9">
        <w:t>I</w:t>
      </w:r>
      <w:r w:rsidRPr="00E303AC">
        <w:t xml:space="preserve">f the user placed a large order that </w:t>
      </w:r>
      <w:proofErr w:type="gramStart"/>
      <w:r w:rsidRPr="00E303AC">
        <w:t>c</w:t>
      </w:r>
      <w:r w:rsidRPr="00AA0013">
        <w:t>ould not be filled</w:t>
      </w:r>
      <w:proofErr w:type="gramEnd"/>
      <w:r w:rsidRPr="00AA0013">
        <w:t xml:space="preserve"> by one warehouse, the shipment was split in two</w:t>
      </w:r>
      <w:r>
        <w:t>,</w:t>
      </w:r>
      <w:r w:rsidRPr="00AA0013">
        <w:t xml:space="preserve"> and the agencies receive</w:t>
      </w:r>
      <w:r>
        <w:t>d</w:t>
      </w:r>
      <w:r w:rsidRPr="00AA0013">
        <w:t xml:space="preserve"> two invoices</w:t>
      </w:r>
      <w:r w:rsidR="0059781A" w:rsidRPr="00AA0013">
        <w:t>.</w:t>
      </w:r>
      <w:r w:rsidR="0059781A">
        <w:t xml:space="preserve"> </w:t>
      </w:r>
      <w:r w:rsidR="0059781A" w:rsidRPr="00AA0013">
        <w:t>T</w:t>
      </w:r>
      <w:r w:rsidRPr="00AA0013">
        <w:t xml:space="preserve">his </w:t>
      </w:r>
      <w:r>
        <w:t>made it appear as though</w:t>
      </w:r>
      <w:r w:rsidRPr="00AA0013">
        <w:t xml:space="preserve"> the agency </w:t>
      </w:r>
      <w:r>
        <w:t>split</w:t>
      </w:r>
      <w:r w:rsidRPr="00AA0013">
        <w:t xml:space="preserve"> the requirement, which is</w:t>
      </w:r>
      <w:r w:rsidRPr="00CC58D9">
        <w:t xml:space="preserve"> against</w:t>
      </w:r>
      <w:r>
        <w:t xml:space="preserve"> government procurement</w:t>
      </w:r>
      <w:r w:rsidRPr="00CC58D9">
        <w:t xml:space="preserve"> regulation</w:t>
      </w:r>
      <w:r>
        <w:t>s</w:t>
      </w:r>
      <w:r w:rsidR="0059781A">
        <w:t>. T</w:t>
      </w:r>
      <w:r>
        <w:t>hen, the Focus Group</w:t>
      </w:r>
      <w:r w:rsidRPr="00353AD1">
        <w:t xml:space="preserve"> found an issue</w:t>
      </w:r>
      <w:r>
        <w:t xml:space="preserve"> related to</w:t>
      </w:r>
      <w:r w:rsidRPr="00353AD1">
        <w:t xml:space="preserve"> </w:t>
      </w:r>
      <w:r>
        <w:t>invoices for purchases from</w:t>
      </w:r>
      <w:r w:rsidRPr="00353AD1">
        <w:t xml:space="preserve"> small business</w:t>
      </w:r>
      <w:r>
        <w:t>es</w:t>
      </w:r>
      <w:r w:rsidR="0059781A" w:rsidRPr="00353AD1">
        <w:t>.</w:t>
      </w:r>
      <w:r w:rsidR="0059781A">
        <w:t xml:space="preserve"> </w:t>
      </w:r>
      <w:r w:rsidR="0059781A" w:rsidRPr="00353AD1">
        <w:t>C</w:t>
      </w:r>
      <w:r w:rsidRPr="00353AD1">
        <w:t>urrently, on government invoices</w:t>
      </w:r>
      <w:r>
        <w:t xml:space="preserve"> from Amazon Business</w:t>
      </w:r>
      <w:r w:rsidRPr="00353AD1">
        <w:t>, the size of the</w:t>
      </w:r>
      <w:r>
        <w:t xml:space="preserve"> vendor</w:t>
      </w:r>
      <w:r w:rsidRPr="00353AD1">
        <w:t xml:space="preserve"> business </w:t>
      </w:r>
      <w:proofErr w:type="gramStart"/>
      <w:r w:rsidRPr="00353AD1">
        <w:t>is not shown</w:t>
      </w:r>
      <w:proofErr w:type="gramEnd"/>
      <w:r w:rsidR="0059781A" w:rsidRPr="00353AD1">
        <w:t>.</w:t>
      </w:r>
      <w:r w:rsidR="0059781A">
        <w:t xml:space="preserve"> </w:t>
      </w:r>
      <w:r w:rsidR="0059781A" w:rsidRPr="00353AD1">
        <w:t>T</w:t>
      </w:r>
      <w:r w:rsidRPr="00353AD1">
        <w:t>he invoice only sh</w:t>
      </w:r>
      <w:r>
        <w:t>o</w:t>
      </w:r>
      <w:r w:rsidRPr="00353AD1">
        <w:t xml:space="preserve">ws Amazon, which is a large </w:t>
      </w:r>
      <w:r>
        <w:t>business,</w:t>
      </w:r>
      <w:r w:rsidRPr="00353AD1">
        <w:t xml:space="preserve"> even though </w:t>
      </w:r>
      <w:r>
        <w:t xml:space="preserve">the </w:t>
      </w:r>
      <w:r w:rsidRPr="00353AD1">
        <w:t xml:space="preserve">actual purchase may be </w:t>
      </w:r>
      <w:r>
        <w:t>from</w:t>
      </w:r>
      <w:r w:rsidRPr="00353AD1">
        <w:t xml:space="preserve"> </w:t>
      </w:r>
      <w:r>
        <w:t xml:space="preserve">a </w:t>
      </w:r>
      <w:r w:rsidRPr="00353AD1">
        <w:t>small business</w:t>
      </w:r>
      <w:r w:rsidR="0059781A" w:rsidRPr="00353AD1">
        <w:t>.</w:t>
      </w:r>
      <w:r w:rsidR="0059781A">
        <w:t xml:space="preserve"> </w:t>
      </w:r>
      <w:r w:rsidR="0059781A" w:rsidRPr="00353AD1">
        <w:t>F</w:t>
      </w:r>
      <w:r w:rsidRPr="00353AD1">
        <w:t xml:space="preserve">uture invoices for the government will need to show </w:t>
      </w:r>
      <w:r>
        <w:t xml:space="preserve">the purchase was from a </w:t>
      </w:r>
      <w:r w:rsidRPr="00353AD1">
        <w:t xml:space="preserve">small business </w:t>
      </w:r>
      <w:r>
        <w:t>in order to meet federal</w:t>
      </w:r>
      <w:r w:rsidRPr="00353AD1">
        <w:t xml:space="preserve"> socioeconomic </w:t>
      </w:r>
      <w:r>
        <w:t>goals</w:t>
      </w:r>
      <w:r w:rsidR="0059781A" w:rsidRPr="00353AD1">
        <w:t>.</w:t>
      </w:r>
      <w:r w:rsidR="0059781A">
        <w:t xml:space="preserve"> </w:t>
      </w:r>
      <w:r w:rsidR="0059781A" w:rsidRPr="00AA0013">
        <w:t>A</w:t>
      </w:r>
      <w:r w:rsidRPr="00AA0013">
        <w:t xml:space="preserve">mazon Business </w:t>
      </w:r>
      <w:r w:rsidRPr="009A4B8C">
        <w:t xml:space="preserve">is </w:t>
      </w:r>
      <w:r>
        <w:t xml:space="preserve">quickly working to </w:t>
      </w:r>
      <w:r w:rsidRPr="00AA0013">
        <w:t>alleviat</w:t>
      </w:r>
      <w:r>
        <w:t>e</w:t>
      </w:r>
      <w:r w:rsidRPr="00AA0013">
        <w:t xml:space="preserve"> the</w:t>
      </w:r>
      <w:r>
        <w:t>se</w:t>
      </w:r>
      <w:r w:rsidRPr="00AA0013">
        <w:t xml:space="preserve"> </w:t>
      </w:r>
      <w:r w:rsidRPr="00AA0013">
        <w:lastRenderedPageBreak/>
        <w:t>issues</w:t>
      </w:r>
      <w:r w:rsidR="0059781A">
        <w:t>. T</w:t>
      </w:r>
      <w:r>
        <w:t>hey are</w:t>
      </w:r>
      <w:r w:rsidRPr="00AA0013">
        <w:t xml:space="preserve"> improv</w:t>
      </w:r>
      <w:r>
        <w:t>ing</w:t>
      </w:r>
      <w:r w:rsidRPr="00AA0013">
        <w:t xml:space="preserve"> the consolidation of accounts and mak</w:t>
      </w:r>
      <w:r>
        <w:t>ing</w:t>
      </w:r>
      <w:r w:rsidRPr="00AA0013">
        <w:t xml:space="preserve"> the website more </w:t>
      </w:r>
      <w:proofErr w:type="gramStart"/>
      <w:r w:rsidRPr="00AA0013">
        <w:t>user</w:t>
      </w:r>
      <w:proofErr w:type="gramEnd"/>
      <w:r w:rsidRPr="00AA0013">
        <w:t xml:space="preserve"> </w:t>
      </w:r>
      <w:r>
        <w:t>f</w:t>
      </w:r>
      <w:r w:rsidRPr="00B51AF5">
        <w:t xml:space="preserve">riendly. </w:t>
      </w:r>
    </w:p>
    <w:p w:rsidR="006B3BEB" w:rsidRDefault="006B3BEB" w:rsidP="00500860">
      <w:pPr>
        <w:pStyle w:val="ALLPARAGRAPH"/>
      </w:pPr>
      <w:r>
        <w:t xml:space="preserve">Amazon Business stated that its </w:t>
      </w:r>
      <w:r w:rsidRPr="00AA0013">
        <w:t>goal is to connect small business to the government with a user</w:t>
      </w:r>
      <w:r>
        <w:t>-</w:t>
      </w:r>
      <w:r w:rsidRPr="00AA0013">
        <w:t xml:space="preserve">friendly website that </w:t>
      </w:r>
      <w:r>
        <w:t>boasts</w:t>
      </w:r>
      <w:r w:rsidRPr="00AA0013">
        <w:t xml:space="preserve"> great customer service</w:t>
      </w:r>
      <w:r w:rsidR="00730B6F">
        <w:t xml:space="preserve"> (Amazon Business, 2017</w:t>
      </w:r>
      <w:r>
        <w:t>)</w:t>
      </w:r>
      <w:r w:rsidR="0059781A" w:rsidRPr="00AA0013">
        <w:t>.</w:t>
      </w:r>
      <w:r w:rsidR="0059781A">
        <w:t xml:space="preserve"> </w:t>
      </w:r>
      <w:r w:rsidR="000B19BE">
        <w:t>According to Amazon Business, s</w:t>
      </w:r>
      <w:r w:rsidRPr="00AA0013">
        <w:t>upplier information on the business page includes SBA.gov certification</w:t>
      </w:r>
      <w:r>
        <w:t>, with t</w:t>
      </w:r>
      <w:r w:rsidRPr="00AA0013">
        <w:t xml:space="preserve">he </w:t>
      </w:r>
      <w:r>
        <w:t xml:space="preserve">small business </w:t>
      </w:r>
      <w:r w:rsidRPr="00AA0013">
        <w:t>supplier</w:t>
      </w:r>
      <w:r w:rsidR="0059781A">
        <w:t>’</w:t>
      </w:r>
      <w:r w:rsidRPr="00AA0013">
        <w:t xml:space="preserve">s name </w:t>
      </w:r>
      <w:r>
        <w:t>linking directly</w:t>
      </w:r>
      <w:r w:rsidRPr="00AA0013">
        <w:t xml:space="preserve"> to their </w:t>
      </w:r>
      <w:r w:rsidR="00D55122">
        <w:t>Small Business Administration (</w:t>
      </w:r>
      <w:r w:rsidRPr="00AA0013">
        <w:t>SBA</w:t>
      </w:r>
      <w:r w:rsidR="00D55122">
        <w:t>)</w:t>
      </w:r>
      <w:r w:rsidRPr="00AA0013">
        <w:t xml:space="preserve"> certification on SBA.gov</w:t>
      </w:r>
      <w:r w:rsidR="000B19BE">
        <w:t xml:space="preserve"> (2017)</w:t>
      </w:r>
      <w:r w:rsidR="0059781A" w:rsidRPr="00AA0013">
        <w:t>.</w:t>
      </w:r>
      <w:r w:rsidR="0059781A">
        <w:t xml:space="preserve"> </w:t>
      </w:r>
      <w:r w:rsidR="0059781A" w:rsidRPr="00AA0013">
        <w:t>B</w:t>
      </w:r>
      <w:r w:rsidRPr="00AA0013">
        <w:t>y connecting small businesses to the government through a user</w:t>
      </w:r>
      <w:r>
        <w:t>-</w:t>
      </w:r>
      <w:r w:rsidRPr="00AA0013">
        <w:t xml:space="preserve">friendly website, </w:t>
      </w:r>
      <w:r w:rsidRPr="009A4B8C">
        <w:t xml:space="preserve">Amazon Business will </w:t>
      </w:r>
      <w:r>
        <w:t>enhance</w:t>
      </w:r>
      <w:r w:rsidRPr="009A4B8C">
        <w:t xml:space="preserve"> competition</w:t>
      </w:r>
      <w:r>
        <w:t>,</w:t>
      </w:r>
      <w:r w:rsidRPr="009A4B8C">
        <w:t xml:space="preserve"> </w:t>
      </w:r>
      <w:r>
        <w:t>particularly</w:t>
      </w:r>
      <w:r w:rsidRPr="009A4B8C">
        <w:t xml:space="preserve"> for purchases under the micro</w:t>
      </w:r>
      <w:r>
        <w:t>-</w:t>
      </w:r>
      <w:r w:rsidRPr="00AA0013">
        <w:t xml:space="preserve">purchase threshold.   </w:t>
      </w:r>
    </w:p>
    <w:p w:rsidR="006B3BEB" w:rsidRPr="00CC58D9" w:rsidRDefault="006B3BEB" w:rsidP="00500860">
      <w:pPr>
        <w:pStyle w:val="ALLPARAGRAPH"/>
        <w:rPr>
          <w:u w:color="0649FF"/>
        </w:rPr>
      </w:pPr>
      <w:r>
        <w:t>T</w:t>
      </w:r>
      <w:r w:rsidRPr="001F7813">
        <w:t xml:space="preserve">he </w:t>
      </w:r>
      <w:r>
        <w:t xml:space="preserve">potential partnership between </w:t>
      </w:r>
      <w:r w:rsidRPr="001F7813">
        <w:t>Amazon Business</w:t>
      </w:r>
      <w:r>
        <w:t xml:space="preserve"> and the government would</w:t>
      </w:r>
      <w:r w:rsidRPr="001F7813">
        <w:t xml:space="preserve"> </w:t>
      </w:r>
      <w:r w:rsidRPr="000B4E4F">
        <w:t xml:space="preserve">provide the government </w:t>
      </w:r>
      <w:r>
        <w:t xml:space="preserve">with </w:t>
      </w:r>
      <w:r w:rsidRPr="000B4E4F">
        <w:t xml:space="preserve">another </w:t>
      </w:r>
      <w:r w:rsidR="00D55F42">
        <w:t xml:space="preserve">e-commerce platform </w:t>
      </w:r>
      <w:r>
        <w:t>either in lieu of, o</w:t>
      </w:r>
      <w:r w:rsidR="00D55F42">
        <w:t>r in addition to, GSA Advantage</w:t>
      </w:r>
      <w:r w:rsidR="0059781A" w:rsidRPr="00B51AF5">
        <w:t>.</w:t>
      </w:r>
      <w:r w:rsidR="0059781A">
        <w:t xml:space="preserve"> </w:t>
      </w:r>
      <w:r w:rsidR="0059781A" w:rsidRPr="00353AD1">
        <w:t>A</w:t>
      </w:r>
      <w:r w:rsidRPr="00353AD1">
        <w:t xml:space="preserve">lready more than 400,000 </w:t>
      </w:r>
      <w:r>
        <w:t xml:space="preserve">business customers </w:t>
      </w:r>
      <w:r w:rsidRPr="00353AD1">
        <w:t>use Amazon Business</w:t>
      </w:r>
      <w:r w:rsidR="00730B6F">
        <w:t xml:space="preserve"> (Amazon Business, 2017</w:t>
      </w:r>
      <w:r>
        <w:t>)</w:t>
      </w:r>
      <w:r w:rsidR="0059781A">
        <w:t>. T</w:t>
      </w:r>
      <w:r>
        <w:t>hrough the Amazon Business website, u</w:t>
      </w:r>
      <w:r w:rsidRPr="00893178">
        <w:t xml:space="preserve">sers can use their </w:t>
      </w:r>
      <w:r>
        <w:t>GPC</w:t>
      </w:r>
      <w:r w:rsidRPr="00893178">
        <w:t xml:space="preserve"> </w:t>
      </w:r>
      <w:r>
        <w:t>to make small purchases, potentially at a negotiated rate beyond the prices displayed on the website</w:t>
      </w:r>
      <w:r w:rsidR="0059781A" w:rsidRPr="00893178">
        <w:t>.</w:t>
      </w:r>
      <w:r w:rsidR="0059781A">
        <w:t xml:space="preserve"> T</w:t>
      </w:r>
      <w:r>
        <w:t xml:space="preserve">he next section discusses the </w:t>
      </w:r>
      <w:r w:rsidR="00CF244C">
        <w:t>DO</w:t>
      </w:r>
      <w:r w:rsidR="0059781A">
        <w:t>D</w:t>
      </w:r>
      <w:r>
        <w:t xml:space="preserve"> GPC program and its associated regulations and guidance.</w:t>
      </w:r>
    </w:p>
    <w:p w:rsidR="006B3BEB" w:rsidRPr="001F7813" w:rsidRDefault="0059781A" w:rsidP="006B3BEB">
      <w:pPr>
        <w:pStyle w:val="Heading2"/>
      </w:pPr>
      <w:bookmarkStart w:id="44" w:name="_Toc491168505"/>
      <w:bookmarkStart w:id="45" w:name="_Toc499645405"/>
      <w:r>
        <w:t>DOD</w:t>
      </w:r>
      <w:r w:rsidR="006B3BEB" w:rsidRPr="001F7813">
        <w:t xml:space="preserve"> GPC PROGRAM</w:t>
      </w:r>
      <w:bookmarkEnd w:id="44"/>
      <w:bookmarkEnd w:id="45"/>
    </w:p>
    <w:p w:rsidR="006B3BEB" w:rsidRPr="00342B51" w:rsidRDefault="006B3BEB" w:rsidP="00500860">
      <w:pPr>
        <w:pStyle w:val="ALLPARAGRAPH"/>
      </w:pPr>
      <w:r w:rsidRPr="00755929">
        <w:t xml:space="preserve">The </w:t>
      </w:r>
      <w:r w:rsidR="00CF244C">
        <w:t>DO</w:t>
      </w:r>
      <w:r w:rsidR="0059781A">
        <w:t>D</w:t>
      </w:r>
      <w:r w:rsidRPr="00B51AF5">
        <w:t xml:space="preserve"> GPC</w:t>
      </w:r>
      <w:r w:rsidRPr="00CD5D45">
        <w:t xml:space="preserve"> </w:t>
      </w:r>
      <w:r w:rsidR="00355A1E">
        <w:t>Program is</w:t>
      </w:r>
      <w:r w:rsidR="00355A1E" w:rsidRPr="00355A1E">
        <w:t xml:space="preserve"> </w:t>
      </w:r>
      <w:r w:rsidR="00355A1E">
        <w:t>“</w:t>
      </w:r>
      <w:r w:rsidR="00355A1E" w:rsidRPr="00355A1E">
        <w:t>intended to streamline small purchase methods by minimizing paperwork, streamlining the payment process, and simplifying the administrative effort normally associated with traditional purchase methods for supplies and services</w:t>
      </w:r>
      <w:r w:rsidR="00355A1E">
        <w:t>” (</w:t>
      </w:r>
      <w:r w:rsidR="00BD22D8">
        <w:t>Air Force Instruction [</w:t>
      </w:r>
      <w:r w:rsidR="00355A1E">
        <w:t>AFI</w:t>
      </w:r>
      <w:r w:rsidR="00BD22D8">
        <w:t>]</w:t>
      </w:r>
      <w:r w:rsidR="00355A1E">
        <w:t xml:space="preserve"> </w:t>
      </w:r>
      <w:r w:rsidR="00355A1E" w:rsidRPr="002B7BC7">
        <w:t>64</w:t>
      </w:r>
      <w:r w:rsidR="00355A1E">
        <w:t>–</w:t>
      </w:r>
      <w:r w:rsidR="00355A1E" w:rsidRPr="002B7BC7">
        <w:t>117</w:t>
      </w:r>
      <w:r w:rsidR="00355A1E">
        <w:t>, 2011, p.5).</w:t>
      </w:r>
      <w:r w:rsidR="0059781A">
        <w:t xml:space="preserve"> </w:t>
      </w:r>
      <w:r w:rsidR="0059781A" w:rsidRPr="00AD6ED0">
        <w:t>T</w:t>
      </w:r>
      <w:r w:rsidRPr="00AD6ED0">
        <w:t xml:space="preserve">he GPC Program, also known as the </w:t>
      </w:r>
      <w:r w:rsidRPr="002B7BC7">
        <w:t>GSA SmartPay Program, provides individual users a charge card with the ability to purchase and pay for simp</w:t>
      </w:r>
      <w:r w:rsidR="00604E11">
        <w:t xml:space="preserve">le, low-dollar value items (AFI </w:t>
      </w:r>
      <w:r w:rsidR="0059781A" w:rsidRPr="002B7BC7">
        <w:t>64</w:t>
      </w:r>
      <w:r w:rsidR="0059781A">
        <w:t>–</w:t>
      </w:r>
      <w:r w:rsidR="0059781A" w:rsidRPr="002B7BC7">
        <w:t>1</w:t>
      </w:r>
      <w:r w:rsidRPr="002B7BC7">
        <w:t>17</w:t>
      </w:r>
      <w:r w:rsidR="00604E11">
        <w:t>, 2011</w:t>
      </w:r>
      <w:r w:rsidRPr="002B7BC7">
        <w:t>)</w:t>
      </w:r>
      <w:r w:rsidR="0059781A" w:rsidRPr="002B7BC7">
        <w:t>.</w:t>
      </w:r>
      <w:r w:rsidR="0059781A">
        <w:t xml:space="preserve"> </w:t>
      </w:r>
      <w:r w:rsidR="0059781A" w:rsidRPr="002B7BC7">
        <w:t>T</w:t>
      </w:r>
      <w:r w:rsidRPr="002B7BC7">
        <w:t>he GPC is the preferred method for any acquisition at or below the micro-purchase threshold</w:t>
      </w:r>
      <w:r w:rsidRPr="008024ED">
        <w:t xml:space="preserve"> (FAR 13.2)</w:t>
      </w:r>
      <w:r w:rsidRPr="00311406">
        <w:t xml:space="preserve">, which is currently </w:t>
      </w:r>
      <w:r w:rsidR="000B19BE">
        <w:t>“</w:t>
      </w:r>
      <w:r w:rsidRPr="00311406">
        <w:t>$</w:t>
      </w:r>
      <w:r w:rsidRPr="00225310">
        <w:t>3,500 for supplies, $2,500 for services, and $2</w:t>
      </w:r>
      <w:r w:rsidR="000B19BE">
        <w:t xml:space="preserve">,000 for construction” </w:t>
      </w:r>
      <w:r w:rsidRPr="004E687D">
        <w:t>(</w:t>
      </w:r>
      <w:r w:rsidRPr="008446A2">
        <w:t>FAR 2.101</w:t>
      </w:r>
      <w:r w:rsidRPr="00342B51">
        <w:t xml:space="preserve">).  </w:t>
      </w:r>
    </w:p>
    <w:p w:rsidR="006B3BEB" w:rsidRPr="004D60A7" w:rsidRDefault="006B3BEB" w:rsidP="00500860">
      <w:pPr>
        <w:pStyle w:val="ALLPARAGRAPH"/>
      </w:pPr>
      <w:r w:rsidRPr="004D60A7">
        <w:t>The</w:t>
      </w:r>
      <w:r>
        <w:t xml:space="preserve"> </w:t>
      </w:r>
      <w:proofErr w:type="gramStart"/>
      <w:r w:rsidR="00CF244C">
        <w:t>DO</w:t>
      </w:r>
      <w:r w:rsidR="0059781A">
        <w:t>D</w:t>
      </w:r>
      <w:r>
        <w:t xml:space="preserve"> </w:t>
      </w:r>
      <w:r w:rsidRPr="004D60A7">
        <w:t>GPC program is managed by the Office of the Under Secretary of Defense (Acquisition, Technology and Logistics)</w:t>
      </w:r>
      <w:proofErr w:type="gramEnd"/>
      <w:r w:rsidRPr="004D60A7">
        <w:t xml:space="preserve"> (</w:t>
      </w:r>
      <w:r w:rsidRPr="00AA0013">
        <w:t>USD (</w:t>
      </w:r>
      <w:r w:rsidRPr="004D60A7">
        <w:t xml:space="preserve">AT&amp;L) through its Purchase </w:t>
      </w:r>
      <w:r w:rsidRPr="004D60A7">
        <w:lastRenderedPageBreak/>
        <w:t>Card Program Managemen</w:t>
      </w:r>
      <w:r w:rsidR="000B19BE">
        <w:t>t Office. F</w:t>
      </w:r>
      <w:r>
        <w:t>rom FY</w:t>
      </w:r>
      <w:r w:rsidRPr="004D60A7">
        <w:t xml:space="preserve"> 2010 to 2015, </w:t>
      </w:r>
      <w:r w:rsidR="000B19BE">
        <w:t>“</w:t>
      </w:r>
      <w:r w:rsidRPr="004D60A7">
        <w:t xml:space="preserve">cardholders spent a range of </w:t>
      </w:r>
      <w:r>
        <w:t>approximately</w:t>
      </w:r>
      <w:r w:rsidRPr="004D60A7">
        <w:t xml:space="preserve"> $17 billion to $19.5 billion annually in goods and services using purchase cards </w:t>
      </w:r>
      <w:r w:rsidR="000B19BE">
        <w:t>“</w:t>
      </w:r>
      <w:r w:rsidRPr="004D60A7">
        <w:t>(GAO, 2016, p</w:t>
      </w:r>
      <w:r>
        <w:t>.</w:t>
      </w:r>
      <w:r w:rsidRPr="004D60A7">
        <w:t xml:space="preserve"> 4)</w:t>
      </w:r>
      <w:r w:rsidR="0059781A" w:rsidRPr="004D60A7">
        <w:t>.</w:t>
      </w:r>
      <w:r w:rsidR="0059781A">
        <w:t xml:space="preserve"> I</w:t>
      </w:r>
      <w:r>
        <w:t xml:space="preserve">n FY 2015, </w:t>
      </w:r>
      <w:r w:rsidRPr="001D0B41">
        <w:t>t</w:t>
      </w:r>
      <w:r w:rsidRPr="004D60A7">
        <w:t xml:space="preserve">he </w:t>
      </w:r>
      <w:r w:rsidR="00CF244C">
        <w:t>DO</w:t>
      </w:r>
      <w:r w:rsidR="0059781A">
        <w:t>D</w:t>
      </w:r>
      <w:r w:rsidRPr="004D60A7">
        <w:t xml:space="preserve"> made 52,487 </w:t>
      </w:r>
      <w:r w:rsidRPr="001D0B41">
        <w:t xml:space="preserve">purchase card </w:t>
      </w:r>
      <w:r w:rsidRPr="004D60A7">
        <w:t>transaction</w:t>
      </w:r>
      <w:r w:rsidRPr="001D0B41">
        <w:t xml:space="preserve">s, </w:t>
      </w:r>
      <w:r w:rsidRPr="004D60A7">
        <w:t xml:space="preserve">52,345 </w:t>
      </w:r>
      <w:r w:rsidRPr="001D0B41">
        <w:t xml:space="preserve">transactions </w:t>
      </w:r>
      <w:r w:rsidRPr="004D60A7">
        <w:t>were micro-purchases</w:t>
      </w:r>
      <w:r w:rsidRPr="001D0B41">
        <w:t xml:space="preserve"> (</w:t>
      </w:r>
      <w:r w:rsidRPr="004D60A7">
        <w:t>97.1% of the total</w:t>
      </w:r>
      <w:r w:rsidRPr="001D0B41">
        <w:t>)</w:t>
      </w:r>
      <w:r w:rsidRPr="004D60A7">
        <w:t xml:space="preserve"> (GAO, 2016, p</w:t>
      </w:r>
      <w:r w:rsidRPr="001D0B41">
        <w:t xml:space="preserve">. </w:t>
      </w:r>
      <w:r w:rsidRPr="004D60A7">
        <w:t>5)</w:t>
      </w:r>
      <w:r w:rsidRPr="001D0B41">
        <w:t>.</w:t>
      </w:r>
      <w:r w:rsidRPr="004D60A7">
        <w:t xml:space="preserve">  </w:t>
      </w:r>
    </w:p>
    <w:p w:rsidR="006B3BEB" w:rsidRPr="004D60A7" w:rsidRDefault="006B3BEB" w:rsidP="00500860">
      <w:pPr>
        <w:pStyle w:val="ALLPARAGRAPH"/>
      </w:pPr>
      <w:r w:rsidRPr="004D60A7">
        <w:t xml:space="preserve">Published on 17 March 1982, Executive Order 12352 set </w:t>
      </w:r>
      <w:r w:rsidR="0059781A">
        <w:t>“</w:t>
      </w:r>
      <w:r w:rsidRPr="004D60A7">
        <w:t xml:space="preserve">forth requirements for Federal agencies to </w:t>
      </w:r>
      <w:r>
        <w:t>establish programs for reducing</w:t>
      </w:r>
      <w:r w:rsidRPr="004D60A7">
        <w:t xml:space="preserve"> administrative costs and other burdens </w:t>
      </w:r>
      <w:r>
        <w:t xml:space="preserve">that </w:t>
      </w:r>
      <w:r w:rsidR="0061238C">
        <w:t xml:space="preserve">the </w:t>
      </w:r>
      <w:r w:rsidR="0061238C" w:rsidRPr="004D60A7">
        <w:t>acquisition</w:t>
      </w:r>
      <w:r w:rsidRPr="004D60A7">
        <w:t xml:space="preserve"> functions may impose on the federal government and the private sector</w:t>
      </w:r>
      <w:r w:rsidR="0059781A">
        <w:t>”</w:t>
      </w:r>
      <w:r w:rsidRPr="00B755A0">
        <w:t xml:space="preserve"> (AFI</w:t>
      </w:r>
      <w:r w:rsidR="0059781A">
        <w:t xml:space="preserve"> </w:t>
      </w:r>
      <w:r w:rsidR="0059781A" w:rsidRPr="00B755A0">
        <w:t>64</w:t>
      </w:r>
      <w:r w:rsidR="0059781A">
        <w:t>–</w:t>
      </w:r>
      <w:r w:rsidR="0059781A" w:rsidRPr="00B755A0">
        <w:t>1</w:t>
      </w:r>
      <w:r w:rsidRPr="00B755A0">
        <w:t>17, p.5)</w:t>
      </w:r>
      <w:r w:rsidR="0059781A" w:rsidRPr="00B755A0">
        <w:t>.</w:t>
      </w:r>
      <w:r w:rsidR="0059781A">
        <w:t xml:space="preserve"> </w:t>
      </w:r>
      <w:r w:rsidR="0059781A" w:rsidRPr="004D60A7">
        <w:t>T</w:t>
      </w:r>
      <w:r w:rsidRPr="004D60A7">
        <w:t xml:space="preserve">o replace the traditional </w:t>
      </w:r>
      <w:r w:rsidR="00D55122">
        <w:t>PO</w:t>
      </w:r>
      <w:r w:rsidRPr="004D60A7">
        <w:t xml:space="preserve"> process, the </w:t>
      </w:r>
      <w:r w:rsidR="00CF244C">
        <w:t>DO</w:t>
      </w:r>
      <w:r w:rsidR="0059781A">
        <w:t>D</w:t>
      </w:r>
      <w:r w:rsidRPr="004D60A7">
        <w:t xml:space="preserve"> adopted the purchase card for procurement offices</w:t>
      </w:r>
      <w:r w:rsidR="0059781A" w:rsidRPr="004D60A7">
        <w:t>.</w:t>
      </w:r>
      <w:r w:rsidR="0059781A">
        <w:t xml:space="preserve"> </w:t>
      </w:r>
      <w:r w:rsidR="0059781A" w:rsidRPr="004D60A7">
        <w:t>G</w:t>
      </w:r>
      <w:r w:rsidRPr="004D60A7">
        <w:t xml:space="preserve">SA </w:t>
      </w:r>
      <w:proofErr w:type="gramStart"/>
      <w:r w:rsidRPr="004D60A7">
        <w:t>was awarded</w:t>
      </w:r>
      <w:proofErr w:type="gramEnd"/>
      <w:r w:rsidRPr="004D60A7">
        <w:t xml:space="preserve"> the multiple-award schedule contract to provide the government with purchase cards and associated services</w:t>
      </w:r>
      <w:r w:rsidR="0059781A" w:rsidRPr="004D60A7">
        <w:t>.</w:t>
      </w:r>
      <w:r w:rsidR="0059781A">
        <w:t xml:space="preserve"> </w:t>
      </w:r>
      <w:r w:rsidR="0059781A" w:rsidRPr="004D60A7">
        <w:t>R</w:t>
      </w:r>
      <w:r w:rsidRPr="004D60A7">
        <w:t xml:space="preserve">eferred to as </w:t>
      </w:r>
      <w:r w:rsidR="0059781A">
        <w:t>“</w:t>
      </w:r>
      <w:r w:rsidRPr="004D60A7">
        <w:t>The Bank</w:t>
      </w:r>
      <w:r w:rsidR="0059781A">
        <w:t>”</w:t>
      </w:r>
      <w:r w:rsidR="00B642D9">
        <w:t xml:space="preserve"> in </w:t>
      </w:r>
      <w:r w:rsidR="000B19BE">
        <w:t>AFI</w:t>
      </w:r>
      <w:r w:rsidR="0059781A">
        <w:t xml:space="preserve"> </w:t>
      </w:r>
      <w:r w:rsidR="0059781A" w:rsidRPr="004D60A7">
        <w:t>64</w:t>
      </w:r>
      <w:r w:rsidR="0059781A">
        <w:t>–</w:t>
      </w:r>
      <w:r w:rsidR="0059781A" w:rsidRPr="004D60A7">
        <w:t>1</w:t>
      </w:r>
      <w:r w:rsidRPr="004D60A7">
        <w:t>17,</w:t>
      </w:r>
      <w:r w:rsidR="000B19BE">
        <w:t xml:space="preserve"> GSA provides a </w:t>
      </w:r>
      <w:r w:rsidRPr="004D60A7">
        <w:t xml:space="preserve">Visa credit card, which </w:t>
      </w:r>
      <w:proofErr w:type="gramStart"/>
      <w:r w:rsidR="000B19BE">
        <w:t>is</w:t>
      </w:r>
      <w:r w:rsidRPr="004D60A7">
        <w:t xml:space="preserve"> used</w:t>
      </w:r>
      <w:proofErr w:type="gramEnd"/>
      <w:r w:rsidRPr="004D60A7">
        <w:t xml:space="preserve"> to make immediate payments to vendors and contractors</w:t>
      </w:r>
      <w:r w:rsidR="00B642D9">
        <w:t xml:space="preserve"> (</w:t>
      </w:r>
      <w:r w:rsidR="00604E11">
        <w:t>2011</w:t>
      </w:r>
      <w:r>
        <w:t>)</w:t>
      </w:r>
      <w:r w:rsidRPr="004D60A7">
        <w:t xml:space="preserve">.   </w:t>
      </w:r>
    </w:p>
    <w:p w:rsidR="006B3BEB" w:rsidRPr="004D60A7" w:rsidRDefault="006B3BEB" w:rsidP="00500860">
      <w:pPr>
        <w:pStyle w:val="ALLPARAGRAPH"/>
      </w:pPr>
      <w:r w:rsidRPr="004D60A7">
        <w:t xml:space="preserve">In 1994, the FASA extended the GPC Program </w:t>
      </w:r>
      <w:r w:rsidR="0059781A">
        <w:t>“</w:t>
      </w:r>
      <w:r w:rsidRPr="004D60A7">
        <w:t>from procurement offices to individual government cardholders</w:t>
      </w:r>
      <w:r w:rsidR="0059781A">
        <w:t>”</w:t>
      </w:r>
      <w:r>
        <w:t xml:space="preserve"> (GAO, 2016, p. 4)</w:t>
      </w:r>
      <w:r w:rsidR="0059781A">
        <w:t xml:space="preserve">. </w:t>
      </w:r>
      <w:proofErr w:type="gramStart"/>
      <w:r w:rsidR="0059781A">
        <w:t>T</w:t>
      </w:r>
      <w:r>
        <w:t xml:space="preserve">he </w:t>
      </w:r>
      <w:r w:rsidRPr="00B755A0">
        <w:t xml:space="preserve">FASA </w:t>
      </w:r>
      <w:r w:rsidR="0059781A">
        <w:t>“</w:t>
      </w:r>
      <w:r w:rsidRPr="00B755A0">
        <w:t>authorized government cardholders to make purchases under the micro-purchase threshold without obtaining competitive quotations if the price to be paid was considered reasonable</w:t>
      </w:r>
      <w:r w:rsidR="0059781A">
        <w:t>”</w:t>
      </w:r>
      <w:r>
        <w:rPr>
          <w:sz w:val="22"/>
          <w:szCs w:val="22"/>
        </w:rPr>
        <w:t xml:space="preserve"> </w:t>
      </w:r>
      <w:r w:rsidRPr="003842CD">
        <w:rPr>
          <w:szCs w:val="22"/>
        </w:rPr>
        <w:t>(GAO, 2016, p. 4)</w:t>
      </w:r>
      <w:r w:rsidR="0059781A" w:rsidRPr="003842CD">
        <w:rPr>
          <w:szCs w:val="22"/>
        </w:rPr>
        <w:t>.</w:t>
      </w:r>
      <w:proofErr w:type="gramEnd"/>
      <w:r w:rsidR="0059781A">
        <w:rPr>
          <w:szCs w:val="22"/>
        </w:rPr>
        <w:t xml:space="preserve"> </w:t>
      </w:r>
      <w:r w:rsidR="0059781A">
        <w:t>T</w:t>
      </w:r>
      <w:r>
        <w:t>he FASA</w:t>
      </w:r>
      <w:r w:rsidRPr="004D60A7">
        <w:t xml:space="preserve"> </w:t>
      </w:r>
      <w:r>
        <w:t xml:space="preserve">also </w:t>
      </w:r>
      <w:r w:rsidRPr="004D60A7">
        <w:t xml:space="preserve">states that cardholders should </w:t>
      </w:r>
      <w:r w:rsidR="0059781A">
        <w:t>“</w:t>
      </w:r>
      <w:r w:rsidRPr="004D60A7">
        <w:t>distribute their purchases equitably among qualified suppliers</w:t>
      </w:r>
      <w:r w:rsidR="0059781A">
        <w:t>”</w:t>
      </w:r>
      <w:r>
        <w:t xml:space="preserve"> (GAO, 2016, p. 4)</w:t>
      </w:r>
      <w:r w:rsidR="0059781A" w:rsidRPr="004D60A7">
        <w:t>.</w:t>
      </w:r>
      <w:r w:rsidR="0059781A">
        <w:t xml:space="preserve"> T</w:t>
      </w:r>
      <w:r>
        <w:t xml:space="preserve">he </w:t>
      </w:r>
      <w:r w:rsidRPr="004D60A7">
        <w:t xml:space="preserve">FASA improved the ability of agencies </w:t>
      </w:r>
      <w:r>
        <w:t xml:space="preserve">to </w:t>
      </w:r>
      <w:r w:rsidRPr="004D60A7">
        <w:t>purchas</w:t>
      </w:r>
      <w:r>
        <w:t>e products and services that</w:t>
      </w:r>
      <w:r w:rsidRPr="004D60A7">
        <w:t xml:space="preserve"> support daily operations without the administrative burden of traditional </w:t>
      </w:r>
      <w:r>
        <w:t>contracting</w:t>
      </w:r>
      <w:r w:rsidRPr="004D60A7">
        <w:t xml:space="preserve"> methods. </w:t>
      </w:r>
    </w:p>
    <w:p w:rsidR="006B3BEB" w:rsidRPr="004D60A7" w:rsidRDefault="006B3BEB" w:rsidP="0061238C">
      <w:pPr>
        <w:pStyle w:val="Heading3"/>
      </w:pPr>
      <w:bookmarkStart w:id="46" w:name="_Toc491168506"/>
      <w:bookmarkStart w:id="47" w:name="_Toc499645406"/>
      <w:r w:rsidRPr="004D60A7">
        <w:t>P</w:t>
      </w:r>
      <w:r>
        <w:t>olicies and Regulations</w:t>
      </w:r>
      <w:bookmarkEnd w:id="46"/>
      <w:bookmarkEnd w:id="47"/>
      <w:r>
        <w:t xml:space="preserve"> </w:t>
      </w:r>
      <w:r w:rsidR="00DC3E17">
        <w:t xml:space="preserve"> </w:t>
      </w:r>
    </w:p>
    <w:p w:rsidR="006B3BEB" w:rsidRDefault="006B3BEB" w:rsidP="00500860">
      <w:pPr>
        <w:pStyle w:val="ALLPARAGRAPH"/>
      </w:pPr>
      <w:r w:rsidRPr="004D60A7">
        <w:t xml:space="preserve">All GPC policies, guidebooks, and regulations </w:t>
      </w:r>
      <w:proofErr w:type="gramStart"/>
      <w:r w:rsidRPr="004D60A7">
        <w:t>are found</w:t>
      </w:r>
      <w:proofErr w:type="gramEnd"/>
      <w:r w:rsidRPr="004D60A7">
        <w:t xml:space="preserve"> on the Defense Procurement and Acquisition Policy (DPAP) website</w:t>
      </w:r>
      <w:r w:rsidR="0059781A" w:rsidRPr="004D60A7">
        <w:t>.</w:t>
      </w:r>
      <w:r w:rsidR="0059781A">
        <w:t xml:space="preserve"> </w:t>
      </w:r>
      <w:r w:rsidR="0059781A" w:rsidRPr="004D60A7">
        <w:t>D</w:t>
      </w:r>
      <w:r w:rsidRPr="004D60A7">
        <w:t xml:space="preserve">PAP provides a Policy Log Matrix </w:t>
      </w:r>
      <w:r>
        <w:t xml:space="preserve">that </w:t>
      </w:r>
      <w:r w:rsidRPr="004D60A7">
        <w:t>list</w:t>
      </w:r>
      <w:r>
        <w:t>s</w:t>
      </w:r>
      <w:r w:rsidRPr="004D60A7">
        <w:t xml:space="preserve"> all relevant purchase card polic</w:t>
      </w:r>
      <w:r>
        <w:t>ies, including a summary of each policy,</w:t>
      </w:r>
      <w:r w:rsidRPr="004D60A7">
        <w:t xml:space="preserve"> by year</w:t>
      </w:r>
      <w:r w:rsidR="0059781A" w:rsidRPr="004D60A7">
        <w:t>.</w:t>
      </w:r>
      <w:r w:rsidR="0059781A">
        <w:t xml:space="preserve"> </w:t>
      </w:r>
      <w:r w:rsidR="0059781A" w:rsidRPr="004D60A7">
        <w:t>T</w:t>
      </w:r>
      <w:r w:rsidRPr="004D60A7">
        <w:t xml:space="preserve">he Policy Log Matrix describes 110 policies published from 1998 to 2017, with the most recent policy memo titled </w:t>
      </w:r>
      <w:r w:rsidR="0059781A">
        <w:t>“</w:t>
      </w:r>
      <w:r w:rsidRPr="004D60A7">
        <w:t>2017 GSA SmartPay Training Forum</w:t>
      </w:r>
      <w:r w:rsidR="0059781A">
        <w:t>”</w:t>
      </w:r>
      <w:r w:rsidRPr="004D60A7">
        <w:t xml:space="preserve"> (published on 9 March 2017)</w:t>
      </w:r>
      <w:r w:rsidR="0059781A" w:rsidRPr="004D60A7">
        <w:t>.</w:t>
      </w:r>
      <w:r w:rsidR="0059781A">
        <w:t xml:space="preserve"> </w:t>
      </w:r>
      <w:r w:rsidR="0059781A" w:rsidRPr="004D60A7">
        <w:t>D</w:t>
      </w:r>
      <w:r w:rsidRPr="004D60A7">
        <w:t xml:space="preserve">PAP also provides </w:t>
      </w:r>
      <w:r>
        <w:t>and maintains procedural guidance, known as</w:t>
      </w:r>
      <w:r w:rsidRPr="004D60A7">
        <w:t xml:space="preserve"> the </w:t>
      </w:r>
      <w:r w:rsidRPr="0061238C">
        <w:rPr>
          <w:i/>
        </w:rPr>
        <w:t>Department of Defense Government Charge Card Guidebook for Establishing and Managing Purchase, Travel, and Fuel Card Program</w:t>
      </w:r>
      <w:r w:rsidR="0059781A">
        <w:rPr>
          <w:i/>
        </w:rPr>
        <w:t xml:space="preserve">. </w:t>
      </w:r>
      <w:r w:rsidR="0059781A" w:rsidRPr="004D60A7">
        <w:t>T</w:t>
      </w:r>
      <w:r w:rsidRPr="004D60A7">
        <w:t xml:space="preserve">he GPC Guidebook outlines all </w:t>
      </w:r>
      <w:r w:rsidRPr="004D60A7">
        <w:lastRenderedPageBreak/>
        <w:t>mandatory processes and procedures for using the GPC to purchase from GSA Advantage, Amazon Business, or any other retailer.</w:t>
      </w:r>
    </w:p>
    <w:p w:rsidR="006B3BEB" w:rsidRPr="004D60A7" w:rsidRDefault="006B3BEB" w:rsidP="00604E11">
      <w:pPr>
        <w:pStyle w:val="Heading3"/>
      </w:pPr>
      <w:bookmarkStart w:id="48" w:name="_Toc499645407"/>
      <w:r w:rsidRPr="000B6EAB">
        <w:t>GPC Guidebook</w:t>
      </w:r>
      <w:bookmarkEnd w:id="48"/>
    </w:p>
    <w:p w:rsidR="006B3BEB" w:rsidRDefault="006B3BEB" w:rsidP="00500860">
      <w:pPr>
        <w:pStyle w:val="ALLPARAGRAPH"/>
      </w:pPr>
      <w:r w:rsidRPr="004D60A7">
        <w:t>Ac</w:t>
      </w:r>
      <w:r>
        <w:t xml:space="preserve">cording to DPAP, </w:t>
      </w:r>
      <w:r w:rsidRPr="004D60A7">
        <w:t>the GPC Guidebook</w:t>
      </w:r>
      <w:r w:rsidR="0059781A">
        <w:t>’</w:t>
      </w:r>
      <w:r>
        <w:t>s purpose</w:t>
      </w:r>
      <w:r w:rsidRPr="004D60A7">
        <w:t xml:space="preserve"> is to help </w:t>
      </w:r>
      <w:r w:rsidR="00CF244C">
        <w:t>“DO</w:t>
      </w:r>
      <w:r w:rsidR="0059781A">
        <w:t>D</w:t>
      </w:r>
      <w:r w:rsidRPr="004D60A7">
        <w:t xml:space="preserve"> official</w:t>
      </w:r>
      <w:r>
        <w:t>s establish and manage their charge card</w:t>
      </w:r>
      <w:r w:rsidRPr="004D60A7">
        <w:t xml:space="preserve"> programs</w:t>
      </w:r>
      <w:r w:rsidR="0059781A">
        <w:t>”</w:t>
      </w:r>
      <w:r>
        <w:t xml:space="preserve"> </w:t>
      </w:r>
      <w:r w:rsidRPr="004655EA">
        <w:t>(</w:t>
      </w:r>
      <w:r w:rsidR="00CF244C">
        <w:t>DO</w:t>
      </w:r>
      <w:r w:rsidR="0059781A">
        <w:t>D</w:t>
      </w:r>
      <w:r>
        <w:t xml:space="preserve"> GPC Guidebook, 2015, p.</w:t>
      </w:r>
      <w:r w:rsidR="0059781A">
        <w:t xml:space="preserve"> 1–1</w:t>
      </w:r>
      <w:r w:rsidRPr="004655EA">
        <w:t>)</w:t>
      </w:r>
      <w:r w:rsidR="0059781A" w:rsidRPr="004D60A7">
        <w:t>.</w:t>
      </w:r>
      <w:r w:rsidR="0059781A">
        <w:t xml:space="preserve"> </w:t>
      </w:r>
      <w:r w:rsidR="0059781A" w:rsidRPr="004D60A7">
        <w:t>T</w:t>
      </w:r>
      <w:r w:rsidRPr="004D60A7">
        <w:t>he guide</w:t>
      </w:r>
      <w:r w:rsidR="0059781A">
        <w:t>’</w:t>
      </w:r>
      <w:r w:rsidRPr="004D60A7">
        <w:t xml:space="preserve">s goal is to </w:t>
      </w:r>
      <w:r w:rsidR="0059781A">
        <w:t>“</w:t>
      </w:r>
      <w:r w:rsidRPr="004D60A7">
        <w:t>streamline and consolidate processes common to the purchase, travel, and fuel card programs</w:t>
      </w:r>
      <w:r w:rsidR="0059781A">
        <w:t>”</w:t>
      </w:r>
      <w:r>
        <w:t xml:space="preserve"> (</w:t>
      </w:r>
      <w:r w:rsidR="00CF244C">
        <w:t>DO</w:t>
      </w:r>
      <w:r w:rsidR="0059781A">
        <w:t>D</w:t>
      </w:r>
      <w:r>
        <w:t xml:space="preserve"> GPC Guidebook, 2015, p.</w:t>
      </w:r>
      <w:r w:rsidR="0059781A">
        <w:t xml:space="preserve"> 1–1</w:t>
      </w:r>
      <w:r>
        <w:t>)</w:t>
      </w:r>
      <w:r w:rsidR="0059781A" w:rsidRPr="004D60A7">
        <w:t>.</w:t>
      </w:r>
      <w:r w:rsidR="0059781A">
        <w:t xml:space="preserve"> </w:t>
      </w:r>
      <w:r w:rsidR="0059781A" w:rsidRPr="004D60A7">
        <w:t>T</w:t>
      </w:r>
      <w:r w:rsidRPr="004D60A7">
        <w:t>he Guidebook provides specific guidance pertaining to the use of the GPC in contingency and humanitarian aid operations, OCONUS shipments, travel, and other topics</w:t>
      </w:r>
      <w:r w:rsidR="003842CD">
        <w:t xml:space="preserve"> (</w:t>
      </w:r>
      <w:r w:rsidR="00CF244C">
        <w:t>DO</w:t>
      </w:r>
      <w:r w:rsidR="0059781A">
        <w:t>D</w:t>
      </w:r>
      <w:r w:rsidR="003842CD">
        <w:t xml:space="preserve"> GPC Guidebook, 2015</w:t>
      </w:r>
      <w:r w:rsidRPr="004655EA">
        <w:t>)</w:t>
      </w:r>
      <w:r w:rsidR="0059781A" w:rsidRPr="004D60A7">
        <w:t>.</w:t>
      </w:r>
      <w:r w:rsidR="0059781A">
        <w:t xml:space="preserve"> </w:t>
      </w:r>
      <w:r w:rsidR="0059781A" w:rsidRPr="004D60A7">
        <w:t>F</w:t>
      </w:r>
      <w:r w:rsidRPr="004D60A7">
        <w:t xml:space="preserve">or this research, we are particularly interested in the topic </w:t>
      </w:r>
      <w:r w:rsidR="00B642D9">
        <w:t xml:space="preserve">of unique business rules </w:t>
      </w:r>
      <w:r w:rsidRPr="004D60A7">
        <w:t xml:space="preserve">pertaining to the use of the GPC to purchase from mandatory </w:t>
      </w:r>
      <w:r>
        <w:t xml:space="preserve">and non-mandatory </w:t>
      </w:r>
      <w:r w:rsidRPr="004D60A7">
        <w:t>sources</w:t>
      </w:r>
      <w:r>
        <w:t>.</w:t>
      </w:r>
    </w:p>
    <w:p w:rsidR="006B3BEB" w:rsidRPr="000B6EAB" w:rsidRDefault="006B3BEB" w:rsidP="006B3BEB">
      <w:pPr>
        <w:pStyle w:val="Heading4"/>
      </w:pPr>
      <w:r w:rsidRPr="000B6EAB">
        <w:t>Types of Use</w:t>
      </w:r>
    </w:p>
    <w:p w:rsidR="006B3BEB" w:rsidRPr="004D60A7" w:rsidRDefault="006B3BEB" w:rsidP="00500860">
      <w:pPr>
        <w:pStyle w:val="ALLPARAGRAPH"/>
      </w:pPr>
      <w:r w:rsidRPr="004D60A7">
        <w:t>According the</w:t>
      </w:r>
      <w:r>
        <w:t xml:space="preserve"> </w:t>
      </w:r>
      <w:r w:rsidR="00CF244C">
        <w:t>DO</w:t>
      </w:r>
      <w:r w:rsidR="0059781A">
        <w:t>D</w:t>
      </w:r>
      <w:r w:rsidRPr="004D60A7">
        <w:t xml:space="preserve"> GPC </w:t>
      </w:r>
      <w:r>
        <w:t>Guidebook</w:t>
      </w:r>
      <w:r w:rsidRPr="000B6EAB">
        <w:t xml:space="preserve"> (2015)</w:t>
      </w:r>
      <w:r w:rsidRPr="004D60A7">
        <w:t>, the GPC Program includes five different types of use</w:t>
      </w:r>
      <w:r w:rsidR="0059781A" w:rsidRPr="004D60A7">
        <w:t>.</w:t>
      </w:r>
      <w:r w:rsidR="0059781A">
        <w:t xml:space="preserve"> </w:t>
      </w:r>
      <w:r w:rsidR="0059781A" w:rsidRPr="004D60A7">
        <w:t>T</w:t>
      </w:r>
      <w:r w:rsidRPr="004D60A7">
        <w:t>he first use is for micro-purchases in accordance with FAR Subpart 2.101</w:t>
      </w:r>
      <w:r w:rsidR="003842CD">
        <w:t xml:space="preserve"> (2015</w:t>
      </w:r>
      <w:r w:rsidR="00BD22D8">
        <w:t>, A-2</w:t>
      </w:r>
      <w:r w:rsidR="003842CD" w:rsidRPr="00B755A0">
        <w:t>)</w:t>
      </w:r>
      <w:r w:rsidR="0059781A" w:rsidRPr="00B755A0">
        <w:t>.</w:t>
      </w:r>
      <w:r w:rsidR="0059781A">
        <w:t xml:space="preserve"> </w:t>
      </w:r>
      <w:r w:rsidR="0059781A" w:rsidRPr="004D60A7">
        <w:t>T</w:t>
      </w:r>
      <w:r w:rsidRPr="004D60A7">
        <w:t xml:space="preserve">his includes </w:t>
      </w:r>
      <w:r w:rsidR="00B642D9">
        <w:t>“</w:t>
      </w:r>
      <w:r w:rsidRPr="004D60A7">
        <w:t>routine purchases and those made when special circumstances apply</w:t>
      </w:r>
      <w:r w:rsidR="00B642D9">
        <w:t>”</w:t>
      </w:r>
      <w:r w:rsidRPr="004D60A7">
        <w:t xml:space="preserve"> </w:t>
      </w:r>
      <w:r w:rsidR="003842CD">
        <w:t>(</w:t>
      </w:r>
      <w:r w:rsidR="00CF244C">
        <w:t>DO</w:t>
      </w:r>
      <w:r w:rsidR="0059781A">
        <w:t>D</w:t>
      </w:r>
      <w:r w:rsidR="003842CD">
        <w:t xml:space="preserve"> Guidebook, 2015, </w:t>
      </w:r>
      <w:r w:rsidR="003842CD" w:rsidRPr="00B755A0">
        <w:t>A-2</w:t>
      </w:r>
      <w:r w:rsidRPr="00B755A0">
        <w:t>)</w:t>
      </w:r>
      <w:r w:rsidR="0059781A" w:rsidRPr="00B755A0">
        <w:t>.</w:t>
      </w:r>
      <w:r w:rsidR="0059781A">
        <w:t xml:space="preserve"> </w:t>
      </w:r>
      <w:r w:rsidR="0059781A" w:rsidRPr="004D60A7">
        <w:t>T</w:t>
      </w:r>
      <w:r w:rsidRPr="004D60A7">
        <w:t>he second use is for micro-purchase convenience checks</w:t>
      </w:r>
      <w:r w:rsidR="0059781A" w:rsidRPr="004D60A7">
        <w:t>.</w:t>
      </w:r>
      <w:r w:rsidR="0059781A">
        <w:t xml:space="preserve"> </w:t>
      </w:r>
      <w:proofErr w:type="gramStart"/>
      <w:r w:rsidR="0059781A" w:rsidRPr="004D60A7">
        <w:t>A</w:t>
      </w:r>
      <w:r w:rsidRPr="004D60A7">
        <w:t xml:space="preserve">s an alternative to GPC transactions or formal contracting, </w:t>
      </w:r>
      <w:r w:rsidR="00B642D9">
        <w:t>“</w:t>
      </w:r>
      <w:r w:rsidRPr="0061238C">
        <w:t xml:space="preserve">convenience </w:t>
      </w:r>
      <w:r w:rsidR="00B642D9">
        <w:t xml:space="preserve">checks should only be used </w:t>
      </w:r>
      <w:r w:rsidRPr="0061238C">
        <w:t>when the use of the GPC is not possible</w:t>
      </w:r>
      <w:r w:rsidR="00B642D9">
        <w:t>”</w:t>
      </w:r>
      <w:r w:rsidRPr="0061238C">
        <w:t xml:space="preserve"> </w:t>
      </w:r>
      <w:r w:rsidRPr="00B755A0">
        <w:t>(</w:t>
      </w:r>
      <w:r w:rsidR="00E77731">
        <w:t>DO</w:t>
      </w:r>
      <w:r w:rsidR="0059781A">
        <w:t>D</w:t>
      </w:r>
      <w:r w:rsidR="003842CD">
        <w:t xml:space="preserve"> Guidebook, 2015, </w:t>
      </w:r>
      <w:r w:rsidR="003842CD" w:rsidRPr="00B755A0">
        <w:t>A-</w:t>
      </w:r>
      <w:r w:rsidR="003842CD">
        <w:t>3</w:t>
      </w:r>
      <w:r w:rsidRPr="00B755A0">
        <w:t>)</w:t>
      </w:r>
      <w:r w:rsidR="0059781A" w:rsidRPr="00B755A0">
        <w:t>.</w:t>
      </w:r>
      <w:proofErr w:type="gramEnd"/>
      <w:r w:rsidR="0059781A">
        <w:t xml:space="preserve"> </w:t>
      </w:r>
      <w:r w:rsidR="0059781A" w:rsidRPr="004D60A7">
        <w:t>T</w:t>
      </w:r>
      <w:r w:rsidRPr="004D60A7">
        <w:t>he third use is ordering officer purchases</w:t>
      </w:r>
      <w:r w:rsidR="0059781A" w:rsidRPr="004D60A7">
        <w:t>.</w:t>
      </w:r>
      <w:r w:rsidR="0059781A">
        <w:t xml:space="preserve"> </w:t>
      </w:r>
      <w:r w:rsidR="0059781A" w:rsidRPr="004D60A7">
        <w:t>O</w:t>
      </w:r>
      <w:r w:rsidRPr="004D60A7">
        <w:t>rdering officers must use the card for mission-essential purchases and ensure the purchase is</w:t>
      </w:r>
      <w:r w:rsidR="0093483B">
        <w:t xml:space="preserve"> within their</w:t>
      </w:r>
      <w:r w:rsidRPr="004D60A7">
        <w:t xml:space="preserve"> </w:t>
      </w:r>
      <w:r w:rsidR="0093483B">
        <w:t>purchase limit stated</w:t>
      </w:r>
      <w:r w:rsidRPr="004D60A7">
        <w:t xml:space="preserve"> in the Cardholders Delegation Authority Letter</w:t>
      </w:r>
      <w:r w:rsidR="0059781A" w:rsidRPr="004D60A7">
        <w:t>.</w:t>
      </w:r>
      <w:r w:rsidR="0059781A">
        <w:t xml:space="preserve"> </w:t>
      </w:r>
      <w:r w:rsidR="0059781A" w:rsidRPr="004D60A7">
        <w:t>T</w:t>
      </w:r>
      <w:r w:rsidRPr="004D60A7">
        <w:t xml:space="preserve">he Ordering </w:t>
      </w:r>
      <w:r w:rsidRPr="000B6EAB">
        <w:t>officer</w:t>
      </w:r>
      <w:r w:rsidRPr="004D60A7">
        <w:t xml:space="preserve"> must also ensure the specific funding type is available (</w:t>
      </w:r>
      <w:r w:rsidR="00E77731">
        <w:t>DO</w:t>
      </w:r>
      <w:r w:rsidR="0059781A">
        <w:t>D</w:t>
      </w:r>
      <w:r w:rsidR="003842CD">
        <w:t xml:space="preserve"> Guidebook, 2015, </w:t>
      </w:r>
      <w:r w:rsidR="003842CD" w:rsidRPr="00B755A0">
        <w:t>A-9</w:t>
      </w:r>
      <w:r w:rsidRPr="00B755A0">
        <w:t>)</w:t>
      </w:r>
      <w:r w:rsidR="0059781A" w:rsidRPr="00B755A0">
        <w:t>.</w:t>
      </w:r>
      <w:r w:rsidR="0059781A">
        <w:t xml:space="preserve"> </w:t>
      </w:r>
      <w:r w:rsidR="0059781A" w:rsidRPr="004D60A7">
        <w:t>T</w:t>
      </w:r>
      <w:r w:rsidRPr="004D60A7">
        <w:t>he fourth use is contract payments</w:t>
      </w:r>
      <w:r w:rsidR="0059781A" w:rsidRPr="004D60A7">
        <w:t>.</w:t>
      </w:r>
      <w:r w:rsidR="0059781A">
        <w:t xml:space="preserve"> </w:t>
      </w:r>
      <w:r w:rsidR="0059781A" w:rsidRPr="004D60A7">
        <w:t>A</w:t>
      </w:r>
      <w:r w:rsidRPr="004D60A7">
        <w:t>ccording to the regulation</w:t>
      </w:r>
      <w:r w:rsidRPr="000B6EAB">
        <w:t>, when</w:t>
      </w:r>
      <w:r w:rsidRPr="004D60A7">
        <w:t xml:space="preserve"> the GPC is used, requirements </w:t>
      </w:r>
      <w:proofErr w:type="gramStart"/>
      <w:r w:rsidRPr="004D60A7">
        <w:t>must be fully funded</w:t>
      </w:r>
      <w:proofErr w:type="gramEnd"/>
      <w:r w:rsidRPr="004D60A7">
        <w:t xml:space="preserve"> and progress payments are not </w:t>
      </w:r>
      <w:r w:rsidRPr="00B755A0">
        <w:t>authorized (</w:t>
      </w:r>
      <w:r w:rsidR="0059781A">
        <w:t>D</w:t>
      </w:r>
      <w:r w:rsidR="00E77731">
        <w:t>O</w:t>
      </w:r>
      <w:r w:rsidR="0059781A">
        <w:t>D</w:t>
      </w:r>
      <w:r w:rsidR="003842CD">
        <w:t xml:space="preserve"> Guidebook, 2015, A-14</w:t>
      </w:r>
      <w:r w:rsidRPr="004D60A7">
        <w:t>)</w:t>
      </w:r>
      <w:r w:rsidR="0059781A" w:rsidRPr="004D60A7">
        <w:t>.</w:t>
      </w:r>
      <w:r w:rsidR="0059781A">
        <w:t xml:space="preserve"> </w:t>
      </w:r>
      <w:r w:rsidR="0059781A" w:rsidRPr="004D60A7">
        <w:t>T</w:t>
      </w:r>
      <w:r w:rsidRPr="004D60A7">
        <w:t>he fifth use of the GPC is training requirements on Standard F</w:t>
      </w:r>
      <w:r w:rsidR="00B642D9">
        <w:t>orm 182</w:t>
      </w:r>
      <w:r w:rsidR="0059781A" w:rsidRPr="004D60A7">
        <w:t>.</w:t>
      </w:r>
      <w:r w:rsidR="0059781A">
        <w:t xml:space="preserve"> A</w:t>
      </w:r>
      <w:r>
        <w:t>ccording to FAR 13.2</w:t>
      </w:r>
      <w:r w:rsidRPr="004D60A7">
        <w:t xml:space="preserve">, </w:t>
      </w:r>
      <w:r w:rsidRPr="0061238C">
        <w:t xml:space="preserve">the GPC </w:t>
      </w:r>
      <w:r w:rsidR="0059781A">
        <w:t>“</w:t>
      </w:r>
      <w:r w:rsidRPr="0061238C">
        <w:t>shall be the method of payment for all commercial training requests valued at or below $25,</w:t>
      </w:r>
      <w:r w:rsidRPr="00B755A0">
        <w:t>000</w:t>
      </w:r>
      <w:r w:rsidRPr="0061238C">
        <w:t>.</w:t>
      </w:r>
      <w:r w:rsidR="0059781A">
        <w:t>”</w:t>
      </w:r>
      <w:r>
        <w:t xml:space="preserve">  Each use of the GPC </w:t>
      </w:r>
      <w:proofErr w:type="gramStart"/>
      <w:r>
        <w:t xml:space="preserve">is </w:t>
      </w:r>
      <w:r w:rsidRPr="004D60A7">
        <w:t>governed</w:t>
      </w:r>
      <w:proofErr w:type="gramEnd"/>
      <w:r w:rsidRPr="004D60A7">
        <w:t xml:space="preserve"> by unique policies, procedures, training, and oversight.   </w:t>
      </w:r>
    </w:p>
    <w:p w:rsidR="006B3BEB" w:rsidRPr="004D60A7" w:rsidRDefault="006B3BEB" w:rsidP="0061238C">
      <w:pPr>
        <w:pStyle w:val="Heading4"/>
      </w:pPr>
      <w:r w:rsidRPr="00B32441">
        <w:lastRenderedPageBreak/>
        <w:t xml:space="preserve">Preferred Method for Micro-purchases </w:t>
      </w:r>
    </w:p>
    <w:p w:rsidR="006B3BEB" w:rsidRPr="004D60A7" w:rsidRDefault="006B3BEB" w:rsidP="00500860">
      <w:pPr>
        <w:pStyle w:val="ALLPARAGRAPH"/>
        <w:rPr>
          <w:rFonts w:eastAsia="TT196t00"/>
        </w:rPr>
      </w:pPr>
      <w:r w:rsidRPr="004D60A7">
        <w:t xml:space="preserve">According </w:t>
      </w:r>
      <w:r>
        <w:t>to Far 13.2</w:t>
      </w:r>
      <w:r w:rsidRPr="004D60A7">
        <w:t xml:space="preserve">, the </w:t>
      </w:r>
      <w:r w:rsidRPr="004D60A7">
        <w:rPr>
          <w:rFonts w:eastAsia="TT196t00"/>
        </w:rPr>
        <w:t xml:space="preserve">GPC </w:t>
      </w:r>
      <w:r w:rsidR="0059781A">
        <w:rPr>
          <w:rFonts w:eastAsia="TT196t00"/>
        </w:rPr>
        <w:t>“</w:t>
      </w:r>
      <w:r w:rsidRPr="004D60A7">
        <w:rPr>
          <w:rFonts w:eastAsia="TT196t00"/>
        </w:rPr>
        <w:t>shall be the preferred method to purch</w:t>
      </w:r>
      <w:r>
        <w:rPr>
          <w:rFonts w:eastAsia="TT196t00"/>
        </w:rPr>
        <w:t>ase and pay for micro-purchases.</w:t>
      </w:r>
      <w:r w:rsidR="0059781A">
        <w:rPr>
          <w:rFonts w:eastAsia="TT196t00"/>
        </w:rPr>
        <w:t>”</w:t>
      </w:r>
      <w:r>
        <w:rPr>
          <w:rFonts w:eastAsia="TT196t00"/>
        </w:rPr>
        <w:t xml:space="preserve"> The GPC Guidebook states, </w:t>
      </w:r>
      <w:r w:rsidR="0059781A">
        <w:rPr>
          <w:rFonts w:eastAsia="TT196t00"/>
        </w:rPr>
        <w:t>“</w:t>
      </w:r>
      <w:proofErr w:type="gramStart"/>
      <w:r w:rsidR="00B755A0">
        <w:rPr>
          <w:rFonts w:eastAsia="TT196t00"/>
        </w:rPr>
        <w:t>o</w:t>
      </w:r>
      <w:r w:rsidRPr="004D60A7">
        <w:t>nly</w:t>
      </w:r>
      <w:proofErr w:type="gramEnd"/>
      <w:r w:rsidRPr="004D60A7">
        <w:t xml:space="preserve"> organizations with procurement authority are authorized to establish a GPC program</w:t>
      </w:r>
      <w:r w:rsidR="0059781A" w:rsidRPr="004D60A7">
        <w:t>.</w:t>
      </w:r>
      <w:r w:rsidR="0059781A">
        <w:t xml:space="preserve"> </w:t>
      </w:r>
      <w:r w:rsidR="0059781A" w:rsidRPr="004D60A7">
        <w:t>O</w:t>
      </w:r>
      <w:r w:rsidRPr="004D60A7">
        <w:t>nce an organization establishes their program, the GPC shall only be used for mission-essential purchases</w:t>
      </w:r>
      <w:r w:rsidR="0059781A">
        <w:t>”</w:t>
      </w:r>
      <w:r>
        <w:t xml:space="preserve"> (</w:t>
      </w:r>
      <w:r w:rsidR="0059781A">
        <w:t>D</w:t>
      </w:r>
      <w:r w:rsidR="00E77731">
        <w:t>O</w:t>
      </w:r>
      <w:r w:rsidR="0059781A">
        <w:t>D</w:t>
      </w:r>
      <w:r w:rsidR="003842CD">
        <w:t xml:space="preserve"> Guidebook, 2015, A-8</w:t>
      </w:r>
      <w:r>
        <w:t>)</w:t>
      </w:r>
      <w:r w:rsidR="0059781A">
        <w:t xml:space="preserve">. </w:t>
      </w:r>
      <w:r w:rsidR="0059781A" w:rsidRPr="004D60A7">
        <w:t>F</w:t>
      </w:r>
      <w:r w:rsidRPr="004D60A7">
        <w:t xml:space="preserve">urthermore, </w:t>
      </w:r>
      <w:r>
        <w:t>according to FAR 13.003(c</w:t>
      </w:r>
      <w:proofErr w:type="gramStart"/>
      <w:r>
        <w:t>)(</w:t>
      </w:r>
      <w:proofErr w:type="gramEnd"/>
      <w:r>
        <w:t xml:space="preserve">2), </w:t>
      </w:r>
      <w:r w:rsidRPr="004D60A7">
        <w:t xml:space="preserve">the GPC </w:t>
      </w:r>
      <w:r w:rsidR="0059781A">
        <w:t>“</w:t>
      </w:r>
      <w:r w:rsidRPr="004D60A7">
        <w:rPr>
          <w:rFonts w:eastAsia="TT196t00"/>
        </w:rPr>
        <w:t>shall not be used to split payments or to split purchases to avoid exceeding the authorized</w:t>
      </w:r>
      <w:r>
        <w:rPr>
          <w:rFonts w:eastAsia="TT196t00"/>
        </w:rPr>
        <w:t xml:space="preserve"> micro-purchase</w:t>
      </w:r>
      <w:r w:rsidRPr="004D60A7">
        <w:rPr>
          <w:rFonts w:eastAsia="TT196t00"/>
        </w:rPr>
        <w:t xml:space="preserve"> limit</w:t>
      </w:r>
      <w:r>
        <w:rPr>
          <w:rFonts w:eastAsia="TT196t00"/>
        </w:rPr>
        <w:t>.</w:t>
      </w:r>
      <w:r w:rsidR="0059781A">
        <w:rPr>
          <w:rFonts w:eastAsia="TT196t00"/>
        </w:rPr>
        <w:t>”</w:t>
      </w:r>
      <w:r>
        <w:rPr>
          <w:rFonts w:eastAsia="TT196t00"/>
        </w:rPr>
        <w:t xml:space="preserve">  </w:t>
      </w:r>
      <w:r w:rsidRPr="00B41F50">
        <w:rPr>
          <w:rFonts w:eastAsia="TT196t00"/>
        </w:rPr>
        <w:t>The GPC Guidebook outlines key steps in using the GPC, approved sources of supply, small business participation, order competition, reporting procedures, strategic sourcing, and mandatory laws and reviews</w:t>
      </w:r>
      <w:r w:rsidR="0059781A" w:rsidRPr="004D60A7">
        <w:rPr>
          <w:rFonts w:eastAsia="TT196t00"/>
        </w:rPr>
        <w:t>.</w:t>
      </w:r>
      <w:r w:rsidR="0059781A">
        <w:rPr>
          <w:rFonts w:eastAsia="TT196t00"/>
        </w:rPr>
        <w:t xml:space="preserve"> W</w:t>
      </w:r>
      <w:r>
        <w:rPr>
          <w:rFonts w:eastAsia="TT196t00"/>
        </w:rPr>
        <w:t>e discuss each of these important sections of the Guidebook in the following paragraphs.</w:t>
      </w:r>
      <w:r w:rsidRPr="004D60A7">
        <w:rPr>
          <w:rFonts w:eastAsia="TT196t00"/>
        </w:rPr>
        <w:t xml:space="preserve">   </w:t>
      </w:r>
    </w:p>
    <w:p w:rsidR="006B3BEB" w:rsidRPr="007A02F9" w:rsidRDefault="006B3BEB" w:rsidP="00C72B42">
      <w:pPr>
        <w:pStyle w:val="Heading4"/>
        <w:rPr>
          <w:rFonts w:eastAsia="TT196t00"/>
        </w:rPr>
      </w:pPr>
      <w:r w:rsidRPr="004D60A7">
        <w:rPr>
          <w:rFonts w:eastAsia="TT196t00"/>
        </w:rPr>
        <w:t>Key Steps in Using the GPC</w:t>
      </w:r>
    </w:p>
    <w:p w:rsidR="006B3BEB" w:rsidRPr="00C72B42" w:rsidRDefault="006B3BEB" w:rsidP="00500860">
      <w:pPr>
        <w:pStyle w:val="ALLPARAGRAPH"/>
      </w:pPr>
      <w:r w:rsidRPr="00C72B42">
        <w:rPr>
          <w:rFonts w:eastAsia="TT196t00"/>
        </w:rPr>
        <w:t xml:space="preserve">The </w:t>
      </w:r>
      <w:r>
        <w:rPr>
          <w:rFonts w:eastAsia="TT196t00"/>
        </w:rPr>
        <w:t xml:space="preserve">2015 </w:t>
      </w:r>
      <w:r w:rsidRPr="00C72B42">
        <w:rPr>
          <w:rFonts w:eastAsia="TT196t00"/>
          <w:color w:val="000000"/>
        </w:rPr>
        <w:t>GPC Guidebook</w:t>
      </w:r>
      <w:r>
        <w:rPr>
          <w:rFonts w:eastAsia="TT196t00"/>
        </w:rPr>
        <w:t xml:space="preserve"> </w:t>
      </w:r>
      <w:r w:rsidRPr="00C72B42">
        <w:rPr>
          <w:rFonts w:eastAsia="TT196t00"/>
        </w:rPr>
        <w:t>list</w:t>
      </w:r>
      <w:r>
        <w:rPr>
          <w:rFonts w:eastAsia="TT196t00"/>
        </w:rPr>
        <w:t xml:space="preserve">s </w:t>
      </w:r>
      <w:r w:rsidRPr="00C72B42">
        <w:rPr>
          <w:rFonts w:eastAsia="TT196t00"/>
        </w:rPr>
        <w:t>steps in using the GPC</w:t>
      </w:r>
      <w:r>
        <w:rPr>
          <w:rFonts w:eastAsia="TT196t00"/>
        </w:rPr>
        <w:t xml:space="preserve"> to make purchases</w:t>
      </w:r>
      <w:r w:rsidR="0059781A" w:rsidRPr="00C72B42">
        <w:rPr>
          <w:rFonts w:eastAsia="TT196t00"/>
        </w:rPr>
        <w:t>.</w:t>
      </w:r>
      <w:r w:rsidR="0059781A">
        <w:rPr>
          <w:rFonts w:eastAsia="TT196t00"/>
        </w:rPr>
        <w:t xml:space="preserve"> </w:t>
      </w:r>
      <w:r w:rsidR="0059781A" w:rsidRPr="00C72B42">
        <w:rPr>
          <w:rFonts w:eastAsia="TT196t00"/>
        </w:rPr>
        <w:t>T</w:t>
      </w:r>
      <w:r w:rsidRPr="00C72B42">
        <w:rPr>
          <w:rFonts w:eastAsia="TT196t00"/>
        </w:rPr>
        <w:t xml:space="preserve">he </w:t>
      </w:r>
      <w:r w:rsidR="004E6699">
        <w:rPr>
          <w:rFonts w:eastAsia="TT196t00"/>
        </w:rPr>
        <w:t xml:space="preserve">Guidebook states that the </w:t>
      </w:r>
      <w:r w:rsidRPr="00C72B42">
        <w:rPr>
          <w:rFonts w:eastAsia="TT196t00"/>
        </w:rPr>
        <w:t>first mandatory step is</w:t>
      </w:r>
      <w:r w:rsidR="004E6699">
        <w:rPr>
          <w:rFonts w:eastAsia="TT196t00"/>
        </w:rPr>
        <w:t xml:space="preserve"> to “</w:t>
      </w:r>
      <w:r w:rsidRPr="00C72B42">
        <w:rPr>
          <w:rFonts w:eastAsia="TT196t00"/>
        </w:rPr>
        <w:t>identify the requirement and ensuring it fulfills a mission ess</w:t>
      </w:r>
      <w:r>
        <w:rPr>
          <w:rFonts w:eastAsia="TT196t00"/>
        </w:rPr>
        <w:t>ential need</w:t>
      </w:r>
      <w:r w:rsidR="004E6699">
        <w:rPr>
          <w:rFonts w:eastAsia="TT196t00"/>
        </w:rPr>
        <w:t>” (2015, A-8)</w:t>
      </w:r>
      <w:r w:rsidR="0059781A">
        <w:rPr>
          <w:rFonts w:eastAsia="TT196t00"/>
        </w:rPr>
        <w:t>. T</w:t>
      </w:r>
      <w:r>
        <w:rPr>
          <w:rFonts w:eastAsia="TT196t00"/>
        </w:rPr>
        <w:t>he G</w:t>
      </w:r>
      <w:r w:rsidRPr="00C72B42">
        <w:rPr>
          <w:rFonts w:eastAsia="TT196t00"/>
        </w:rPr>
        <w:t>u</w:t>
      </w:r>
      <w:r>
        <w:rPr>
          <w:rFonts w:eastAsia="TT196t00"/>
        </w:rPr>
        <w:t>idebook states</w:t>
      </w:r>
      <w:r w:rsidRPr="00C72B42">
        <w:rPr>
          <w:rFonts w:eastAsia="TT196t00"/>
        </w:rPr>
        <w:t xml:space="preserve"> </w:t>
      </w:r>
      <w:r>
        <w:rPr>
          <w:rFonts w:eastAsia="TT196t00"/>
        </w:rPr>
        <w:t xml:space="preserve">that </w:t>
      </w:r>
      <w:r w:rsidRPr="00C72B42">
        <w:t xml:space="preserve">personnel requesting </w:t>
      </w:r>
      <w:r>
        <w:t xml:space="preserve">the </w:t>
      </w:r>
      <w:r w:rsidRPr="00C72B42">
        <w:t xml:space="preserve">acquisition of </w:t>
      </w:r>
      <w:r>
        <w:t xml:space="preserve">a product or service </w:t>
      </w:r>
      <w:r w:rsidRPr="00C72B42">
        <w:t xml:space="preserve">with a GPC </w:t>
      </w:r>
      <w:r w:rsidR="0059781A">
        <w:t>“</w:t>
      </w:r>
      <w:r w:rsidRPr="00C72B42">
        <w:t>should provide written request (email is acceptable) to the cardholder</w:t>
      </w:r>
      <w:r w:rsidR="0059781A">
        <w:t>”</w:t>
      </w:r>
      <w:r>
        <w:t xml:space="preserve"> (2015</w:t>
      </w:r>
      <w:r w:rsidR="00BD22D8">
        <w:t>, A-8</w:t>
      </w:r>
      <w:r>
        <w:t>)</w:t>
      </w:r>
      <w:r w:rsidR="0059781A" w:rsidRPr="00C72B42">
        <w:t>.</w:t>
      </w:r>
      <w:r w:rsidR="0059781A">
        <w:t xml:space="preserve"> A</w:t>
      </w:r>
      <w:r>
        <w:t xml:space="preserve">ccording to the Guidebook, </w:t>
      </w:r>
      <w:r w:rsidR="0059781A">
        <w:t>“</w:t>
      </w:r>
      <w:r w:rsidRPr="004D60A7">
        <w:t>If</w:t>
      </w:r>
      <w:r w:rsidRPr="00C72B42">
        <w:t xml:space="preserve"> it is not possible for the requester to make the request in writing, the cardholder should document in their file the requester</w:t>
      </w:r>
      <w:r w:rsidR="0059781A">
        <w:t>’</w:t>
      </w:r>
      <w:r w:rsidRPr="00C72B42">
        <w:t>s name, item description, quantity, estimated cost, and date of request</w:t>
      </w:r>
      <w:r w:rsidR="0059781A">
        <w:t>”</w:t>
      </w:r>
      <w:r>
        <w:t xml:space="preserve"> (2015</w:t>
      </w:r>
      <w:r w:rsidR="00BD22D8">
        <w:t>, A-8</w:t>
      </w:r>
      <w:r>
        <w:t>)</w:t>
      </w:r>
      <w:r w:rsidR="0059781A" w:rsidRPr="00C72B42">
        <w:t>.</w:t>
      </w:r>
      <w:r w:rsidR="0059781A">
        <w:t xml:space="preserve"> </w:t>
      </w:r>
    </w:p>
    <w:p w:rsidR="006B3BEB" w:rsidRPr="00C72B42" w:rsidRDefault="006B3BEB" w:rsidP="00C72B42">
      <w:pPr>
        <w:pStyle w:val="Heading4"/>
      </w:pPr>
      <w:r w:rsidRPr="00C72B42">
        <w:t>Required Sources of Supply and Other Sources</w:t>
      </w:r>
    </w:p>
    <w:p w:rsidR="006B3BEB" w:rsidRDefault="006B3BEB" w:rsidP="00500860">
      <w:pPr>
        <w:pStyle w:val="ALLPARAGRAPH"/>
      </w:pPr>
      <w:r w:rsidRPr="004D60A7">
        <w:t xml:space="preserve">Before making a purchase, the </w:t>
      </w:r>
      <w:r>
        <w:t>cardholder</w:t>
      </w:r>
      <w:r w:rsidRPr="004D60A7">
        <w:t xml:space="preserve"> must screen for required sources of supply</w:t>
      </w:r>
      <w:r w:rsidR="0059781A" w:rsidRPr="004D60A7">
        <w:t>.</w:t>
      </w:r>
      <w:r w:rsidR="0059781A">
        <w:t xml:space="preserve"> </w:t>
      </w:r>
      <w:r w:rsidR="0059781A" w:rsidRPr="004D60A7">
        <w:t>F</w:t>
      </w:r>
      <w:r w:rsidRPr="004D60A7">
        <w:t>AR Part 8 lists</w:t>
      </w:r>
      <w:r>
        <w:t xml:space="preserve"> five</w:t>
      </w:r>
      <w:r w:rsidRPr="004D60A7">
        <w:t xml:space="preserve"> mandatory sources of supply in descending order of priority</w:t>
      </w:r>
      <w:r>
        <w:t>:</w:t>
      </w:r>
    </w:p>
    <w:p w:rsidR="006B3BEB" w:rsidRDefault="006B3BEB" w:rsidP="0093483B">
      <w:pPr>
        <w:pStyle w:val="ListBullet"/>
        <w:spacing w:before="0" w:after="0" w:line="240" w:lineRule="auto"/>
      </w:pPr>
      <w:r>
        <w:t>I</w:t>
      </w:r>
      <w:r w:rsidRPr="004D60A7">
        <w:t>nventories of the requiring agency</w:t>
      </w:r>
    </w:p>
    <w:p w:rsidR="006B3BEB" w:rsidRDefault="006B3BEB" w:rsidP="0093483B">
      <w:pPr>
        <w:pStyle w:val="ListBullet"/>
        <w:spacing w:before="0" w:after="0" w:line="240" w:lineRule="auto"/>
      </w:pPr>
      <w:r>
        <w:t>E</w:t>
      </w:r>
      <w:r w:rsidR="0093483B">
        <w:t>xcess from other agencies (see FAR Subpart 8.1)</w:t>
      </w:r>
    </w:p>
    <w:p w:rsidR="006B3BEB" w:rsidRDefault="006B3BEB" w:rsidP="0093483B">
      <w:pPr>
        <w:pStyle w:val="ListBullet"/>
        <w:spacing w:before="0" w:after="0" w:line="240" w:lineRule="auto"/>
      </w:pPr>
      <w:r w:rsidRPr="004D60A7">
        <w:t xml:space="preserve">Federal Prison Industries, Inc. (see FAR </w:t>
      </w:r>
      <w:hyperlink r:id="rId18" w:anchor="wp1075770" w:history="1">
        <w:r w:rsidRPr="004D60A7">
          <w:t>Subpart 8.6</w:t>
        </w:r>
      </w:hyperlink>
      <w:r w:rsidRPr="004D60A7">
        <w:t>)</w:t>
      </w:r>
    </w:p>
    <w:p w:rsidR="006B3BEB" w:rsidRDefault="006B3BEB" w:rsidP="0093483B">
      <w:pPr>
        <w:pStyle w:val="ListBullet"/>
        <w:spacing w:before="0" w:after="0" w:line="240" w:lineRule="auto"/>
      </w:pPr>
      <w:r>
        <w:t>S</w:t>
      </w:r>
      <w:r w:rsidRPr="004D60A7">
        <w:t>upplies which are on the Procurement List maintained by the</w:t>
      </w:r>
      <w:r>
        <w:t xml:space="preserve"> U.S. Ability One Commission (formerly known as the</w:t>
      </w:r>
      <w:r w:rsidRPr="004D60A7">
        <w:t xml:space="preserve"> Committee for Purchase From People Who Are Blind or Severely Disabled</w:t>
      </w:r>
      <w:r>
        <w:t>)</w:t>
      </w:r>
      <w:r w:rsidRPr="004D60A7">
        <w:t xml:space="preserve"> (see </w:t>
      </w:r>
      <w:hyperlink r:id="rId19" w:anchor="wp1103480" w:history="1">
        <w:r w:rsidRPr="004D60A7">
          <w:t>subpart 8.7</w:t>
        </w:r>
      </w:hyperlink>
      <w:r w:rsidRPr="004D60A7">
        <w:t>)</w:t>
      </w:r>
    </w:p>
    <w:p w:rsidR="006B3BEB" w:rsidRPr="004D60A7" w:rsidRDefault="006B3BEB" w:rsidP="0093483B">
      <w:pPr>
        <w:pStyle w:val="ListBullet"/>
        <w:spacing w:before="0" w:after="0" w:line="240" w:lineRule="auto"/>
      </w:pPr>
      <w:r>
        <w:t>W</w:t>
      </w:r>
      <w:r w:rsidRPr="004D60A7">
        <w:t>holesale supply sources, such as stock programs of the GSA (see 41 CFR</w:t>
      </w:r>
      <w:r w:rsidR="0059781A">
        <w:t xml:space="preserve"> </w:t>
      </w:r>
      <w:r w:rsidR="0059781A" w:rsidRPr="004D60A7">
        <w:t>101</w:t>
      </w:r>
      <w:r w:rsidR="0059781A">
        <w:t>–</w:t>
      </w:r>
      <w:r w:rsidR="0059781A" w:rsidRPr="004D60A7">
        <w:t>2</w:t>
      </w:r>
      <w:r w:rsidRPr="004D60A7">
        <w:t>6.3), the Defense Logistics Agency (see 41 CFR</w:t>
      </w:r>
      <w:r w:rsidR="0059781A">
        <w:t xml:space="preserve"> </w:t>
      </w:r>
      <w:r w:rsidR="0059781A" w:rsidRPr="004D60A7">
        <w:t>101</w:t>
      </w:r>
      <w:r w:rsidR="0059781A">
        <w:t>–</w:t>
      </w:r>
      <w:r w:rsidR="0059781A" w:rsidRPr="004D60A7">
        <w:t>2</w:t>
      </w:r>
      <w:r w:rsidRPr="004D60A7">
        <w:t xml:space="preserve">6.6), </w:t>
      </w:r>
      <w:r w:rsidRPr="004D60A7">
        <w:lastRenderedPageBreak/>
        <w:t>the Department of Veterans Affairs (see 41 CFR</w:t>
      </w:r>
      <w:r w:rsidR="0059781A">
        <w:t xml:space="preserve"> </w:t>
      </w:r>
      <w:r w:rsidR="0059781A" w:rsidRPr="004D60A7">
        <w:t>101</w:t>
      </w:r>
      <w:r w:rsidR="0059781A">
        <w:t>–</w:t>
      </w:r>
      <w:r w:rsidR="0059781A" w:rsidRPr="004D60A7">
        <w:t>2</w:t>
      </w:r>
      <w:r w:rsidRPr="004D60A7">
        <w:t xml:space="preserve">6.704), and military </w:t>
      </w:r>
      <w:r>
        <w:t>inventory control points</w:t>
      </w:r>
      <w:r w:rsidR="0093483B">
        <w:t xml:space="preserve"> (FAR Part 8)</w:t>
      </w:r>
    </w:p>
    <w:p w:rsidR="006B3BEB" w:rsidRDefault="006B3BEB" w:rsidP="00500860">
      <w:pPr>
        <w:pStyle w:val="ALLPARAGRAPH"/>
      </w:pPr>
      <w:r w:rsidRPr="00C72B42">
        <w:t>If the mandatory sources listed in FAR 8.002 an</w:t>
      </w:r>
      <w:r>
        <w:t>d</w:t>
      </w:r>
      <w:r w:rsidRPr="00C72B42">
        <w:t xml:space="preserve"> 8.003</w:t>
      </w:r>
      <w:r w:rsidRPr="008E08B6">
        <w:t xml:space="preserve"> do not</w:t>
      </w:r>
      <w:r>
        <w:t xml:space="preserve"> apply to or meet the need of the requirement</w:t>
      </w:r>
      <w:r w:rsidRPr="00C72B42">
        <w:t xml:space="preserve">, </w:t>
      </w:r>
      <w:r>
        <w:t>the</w:t>
      </w:r>
      <w:r w:rsidRPr="00C72B42">
        <w:t xml:space="preserve"> cardholder is encouraged to use the list of non-mandatory sources of supply IAW FAR 8.004 (Use of other sources)</w:t>
      </w:r>
      <w:r w:rsidR="0059781A" w:rsidRPr="00C72B42">
        <w:t>.</w:t>
      </w:r>
      <w:r w:rsidR="0059781A">
        <w:t xml:space="preserve"> </w:t>
      </w:r>
      <w:r w:rsidR="0059781A" w:rsidRPr="00C72B42">
        <w:t>I</w:t>
      </w:r>
      <w:r w:rsidRPr="00C72B42">
        <w:t>n sections A.4.5 and A.1.2.2, the GPC Guidebook specifically calls out GSA Advantage as an available, non-mandatory, but prioritized government source</w:t>
      </w:r>
      <w:r w:rsidR="0059781A" w:rsidRPr="00C72B42">
        <w:t>.</w:t>
      </w:r>
      <w:r w:rsidR="0059781A">
        <w:t xml:space="preserve"> F</w:t>
      </w:r>
      <w:r>
        <w:t xml:space="preserve">or supplies, </w:t>
      </w:r>
      <w:r w:rsidRPr="00C72B42">
        <w:t>FAR</w:t>
      </w:r>
      <w:r>
        <w:t xml:space="preserve"> 8.004</w:t>
      </w:r>
      <w:r w:rsidRPr="00C72B42">
        <w:t xml:space="preserve"> lists </w:t>
      </w:r>
      <w:r>
        <w:t xml:space="preserve">the following </w:t>
      </w:r>
      <w:r w:rsidRPr="00C72B42">
        <w:t xml:space="preserve">sources </w:t>
      </w:r>
      <w:r>
        <w:t>in no order or priority:</w:t>
      </w:r>
    </w:p>
    <w:p w:rsidR="006B3BEB" w:rsidRDefault="006B3BEB" w:rsidP="0093483B">
      <w:pPr>
        <w:pStyle w:val="ListBullet"/>
        <w:spacing w:before="0" w:after="0" w:line="240" w:lineRule="auto"/>
      </w:pPr>
      <w:r>
        <w:t>FSS</w:t>
      </w:r>
    </w:p>
    <w:p w:rsidR="006B3BEB" w:rsidRDefault="006B3BEB" w:rsidP="0093483B">
      <w:pPr>
        <w:pStyle w:val="ListBullet"/>
        <w:spacing w:before="0" w:after="0" w:line="240" w:lineRule="auto"/>
      </w:pPr>
      <w:r w:rsidRPr="00C72B42">
        <w:t>Governm</w:t>
      </w:r>
      <w:r>
        <w:t>ent-wide acquisition contracts</w:t>
      </w:r>
    </w:p>
    <w:p w:rsidR="006B3BEB" w:rsidRDefault="006B3BEB" w:rsidP="0093483B">
      <w:pPr>
        <w:pStyle w:val="ListBullet"/>
        <w:spacing w:before="0" w:after="0" w:line="240" w:lineRule="auto"/>
      </w:pPr>
      <w:r>
        <w:t>M</w:t>
      </w:r>
      <w:r w:rsidRPr="00C72B42">
        <w:t>ulti-agency contracts</w:t>
      </w:r>
    </w:p>
    <w:p w:rsidR="006B3BEB" w:rsidRDefault="006B3BEB" w:rsidP="0093483B">
      <w:pPr>
        <w:pStyle w:val="ListBullet"/>
        <w:spacing w:before="0" w:after="0" w:line="240" w:lineRule="auto"/>
      </w:pPr>
      <w:r>
        <w:t>A</w:t>
      </w:r>
      <w:r w:rsidRPr="00C72B42">
        <w:t>ny other procurement instruments intended for use by multiple agencies, including bl</w:t>
      </w:r>
      <w:r>
        <w:t>anket purchase agreements</w:t>
      </w:r>
      <w:r w:rsidRPr="00C72B42">
        <w:t xml:space="preserve"> under FSS contracts</w:t>
      </w:r>
      <w:r w:rsidR="0093483B">
        <w:t xml:space="preserve"> (FAR 8.004)</w:t>
      </w:r>
    </w:p>
    <w:p w:rsidR="006B3BEB" w:rsidRDefault="006B3BEB" w:rsidP="00500860">
      <w:pPr>
        <w:pStyle w:val="ALLPARAGRAPH"/>
      </w:pPr>
      <w:r w:rsidRPr="00C72B42">
        <w:t>The point of</w:t>
      </w:r>
      <w:r>
        <w:t xml:space="preserve"> this section of the Guidebook </w:t>
      </w:r>
      <w:r w:rsidRPr="00C72B42">
        <w:t xml:space="preserve">is </w:t>
      </w:r>
      <w:r w:rsidRPr="00AA0013">
        <w:t>to</w:t>
      </w:r>
      <w:r>
        <w:t xml:space="preserve"> mandate the use of existing </w:t>
      </w:r>
      <w:r w:rsidR="00E77731">
        <w:t>DO</w:t>
      </w:r>
      <w:r w:rsidR="0059781A">
        <w:t>D</w:t>
      </w:r>
      <w:r>
        <w:t xml:space="preserve"> supplies (i.e., what is already available in </w:t>
      </w:r>
      <w:r w:rsidR="00E77731">
        <w:t>DO</w:t>
      </w:r>
      <w:r w:rsidR="0059781A">
        <w:t>D</w:t>
      </w:r>
      <w:r>
        <w:t xml:space="preserve"> inventories) and the use of supplies delivered via </w:t>
      </w:r>
      <w:proofErr w:type="gramStart"/>
      <w:r>
        <w:t>federally-supported</w:t>
      </w:r>
      <w:proofErr w:type="gramEnd"/>
      <w:r>
        <w:t xml:space="preserve"> programs (e.g., Federal Prison Industries, </w:t>
      </w:r>
      <w:proofErr w:type="spellStart"/>
      <w:r>
        <w:t>AbilityOne</w:t>
      </w:r>
      <w:proofErr w:type="spellEnd"/>
      <w:r>
        <w:t>, etc.)</w:t>
      </w:r>
      <w:r w:rsidR="0059781A">
        <w:t>. I</w:t>
      </w:r>
      <w:r>
        <w:t>f the mandated sources cannot support the requirement, non-mandatory sources, such as the FSS, are preferred over outside sources because a government agency has already gone through the process of setting up the contract/schedule and determined prices to be fair and reasonable</w:t>
      </w:r>
      <w:r w:rsidR="0059781A">
        <w:t xml:space="preserve">. </w:t>
      </w:r>
      <w:r w:rsidR="0059781A" w:rsidRPr="00E419D8">
        <w:t>C</w:t>
      </w:r>
      <w:r w:rsidRPr="00E419D8">
        <w:t>ardholders are encouraged to use</w:t>
      </w:r>
      <w:r w:rsidRPr="00AD6ED0">
        <w:t xml:space="preserve"> the items available within the government prior to </w:t>
      </w:r>
      <w:r w:rsidRPr="002B7BC7">
        <w:t xml:space="preserve">using commercial </w:t>
      </w:r>
      <w:r>
        <w:t>sources available</w:t>
      </w:r>
      <w:r w:rsidRPr="002B7BC7">
        <w:t xml:space="preserve"> in the open market.</w:t>
      </w:r>
    </w:p>
    <w:p w:rsidR="006B3BEB" w:rsidRPr="00C72B42" w:rsidRDefault="006B3BEB" w:rsidP="00500860">
      <w:pPr>
        <w:pStyle w:val="ALLPARAGRAPH"/>
      </w:pPr>
      <w:r w:rsidRPr="004D60A7">
        <w:t xml:space="preserve">When making a purchase, the cardholder shall attempt to distribute orders </w:t>
      </w:r>
      <w:r w:rsidRPr="00AA0013">
        <w:t>equitability</w:t>
      </w:r>
      <w:r w:rsidRPr="004D60A7">
        <w:t xml:space="preserve"> among contractors (FAR Subpart 8.405-1(b)</w:t>
      </w:r>
      <w:r w:rsidR="0093483B">
        <w:t>)</w:t>
      </w:r>
      <w:r w:rsidRPr="004D60A7">
        <w:t>, to perform transactions with qualified suppliers (FAR Subpart 13.202(a</w:t>
      </w:r>
      <w:proofErr w:type="gramStart"/>
      <w:r w:rsidRPr="004D60A7">
        <w:t>)(</w:t>
      </w:r>
      <w:proofErr w:type="gramEnd"/>
      <w:r w:rsidRPr="004D60A7">
        <w:t>1)</w:t>
      </w:r>
      <w:r w:rsidR="0093483B">
        <w:t>)</w:t>
      </w:r>
      <w:r w:rsidRPr="004D60A7">
        <w:t xml:space="preserve">, and </w:t>
      </w:r>
      <w:r w:rsidRPr="004D60A7">
        <w:rPr>
          <w:lang/>
        </w:rPr>
        <w:t>ensure transactions with responsible vendors (FAR 9.402)</w:t>
      </w:r>
      <w:r w:rsidRPr="004D60A7">
        <w:t>.</w:t>
      </w:r>
    </w:p>
    <w:p w:rsidR="006B3BEB" w:rsidRPr="00C72B42" w:rsidRDefault="006B3BEB" w:rsidP="00C72B42">
      <w:pPr>
        <w:pStyle w:val="Heading4"/>
      </w:pPr>
      <w:r w:rsidRPr="00C72B42">
        <w:t>Small Business</w:t>
      </w:r>
    </w:p>
    <w:p w:rsidR="006B3BEB" w:rsidRPr="00C72B42" w:rsidRDefault="006B3BEB" w:rsidP="00500860">
      <w:pPr>
        <w:pStyle w:val="ALLPARAGRAPH"/>
        <w:rPr>
          <w:szCs w:val="24"/>
        </w:rPr>
      </w:pPr>
      <w:r w:rsidRPr="00C72B42">
        <w:rPr>
          <w:szCs w:val="24"/>
        </w:rPr>
        <w:t xml:space="preserve">When purchasing from non-mandatory sources, the cardholder must also refer to FAR </w:t>
      </w:r>
      <w:hyperlink r:id="rId20" w:anchor="wp1098095" w:history="1">
        <w:r w:rsidRPr="00C72B42">
          <w:rPr>
            <w:szCs w:val="24"/>
          </w:rPr>
          <w:t>7.105</w:t>
        </w:r>
      </w:hyperlink>
      <w:r w:rsidRPr="00C72B42">
        <w:rPr>
          <w:szCs w:val="24"/>
        </w:rPr>
        <w:t xml:space="preserve">(b) and </w:t>
      </w:r>
      <w:hyperlink r:id="rId21" w:anchor="wp223561" w:history="1">
        <w:r w:rsidRPr="00C72B42">
          <w:rPr>
            <w:szCs w:val="24"/>
          </w:rPr>
          <w:t>FAR</w:t>
        </w:r>
        <w:r w:rsidR="0093483B">
          <w:rPr>
            <w:szCs w:val="24"/>
          </w:rPr>
          <w:t xml:space="preserve"> Part</w:t>
        </w:r>
        <w:r w:rsidRPr="00C72B42">
          <w:rPr>
            <w:szCs w:val="24"/>
          </w:rPr>
          <w:t xml:space="preserve"> 19</w:t>
        </w:r>
      </w:hyperlink>
      <w:r w:rsidRPr="00C72B42">
        <w:rPr>
          <w:szCs w:val="24"/>
        </w:rPr>
        <w:t xml:space="preserve"> regarding considerations of small business</w:t>
      </w:r>
      <w:r>
        <w:rPr>
          <w:szCs w:val="24"/>
        </w:rPr>
        <w:t xml:space="preserve"> concerns</w:t>
      </w:r>
      <w:r w:rsidRPr="00C72B42">
        <w:rPr>
          <w:szCs w:val="24"/>
        </w:rPr>
        <w:t>,</w:t>
      </w:r>
      <w:r>
        <w:rPr>
          <w:szCs w:val="24"/>
        </w:rPr>
        <w:t xml:space="preserve"> including</w:t>
      </w:r>
      <w:r w:rsidRPr="00C72B42">
        <w:rPr>
          <w:szCs w:val="24"/>
        </w:rPr>
        <w:t xml:space="preserve"> veteran-owned small business</w:t>
      </w:r>
      <w:r>
        <w:rPr>
          <w:szCs w:val="24"/>
        </w:rPr>
        <w:t>es</w:t>
      </w:r>
      <w:r w:rsidRPr="00C72B42">
        <w:rPr>
          <w:szCs w:val="24"/>
        </w:rPr>
        <w:t>, service-disabled veteran-owned small business</w:t>
      </w:r>
      <w:r>
        <w:rPr>
          <w:szCs w:val="24"/>
        </w:rPr>
        <w:t>es</w:t>
      </w:r>
      <w:r w:rsidR="000922D3">
        <w:rPr>
          <w:szCs w:val="24"/>
        </w:rPr>
        <w:t>, historically underutilized b</w:t>
      </w:r>
      <w:r w:rsidRPr="00C72B42">
        <w:rPr>
          <w:szCs w:val="24"/>
        </w:rPr>
        <w:t>usiness</w:t>
      </w:r>
      <w:r>
        <w:rPr>
          <w:szCs w:val="24"/>
        </w:rPr>
        <w:t xml:space="preserve"> </w:t>
      </w:r>
      <w:r w:rsidR="000922D3">
        <w:rPr>
          <w:szCs w:val="24"/>
        </w:rPr>
        <w:t>(HUB) z</w:t>
      </w:r>
      <w:r w:rsidRPr="00C72B42">
        <w:rPr>
          <w:szCs w:val="24"/>
        </w:rPr>
        <w:t>one small business</w:t>
      </w:r>
      <w:r>
        <w:rPr>
          <w:szCs w:val="24"/>
        </w:rPr>
        <w:t>es</w:t>
      </w:r>
      <w:r w:rsidRPr="00C72B42">
        <w:rPr>
          <w:szCs w:val="24"/>
        </w:rPr>
        <w:t>, small disadvantaged business</w:t>
      </w:r>
      <w:r>
        <w:rPr>
          <w:szCs w:val="24"/>
        </w:rPr>
        <w:t>es</w:t>
      </w:r>
      <w:r w:rsidRPr="00C72B42">
        <w:rPr>
          <w:szCs w:val="24"/>
        </w:rPr>
        <w:t>, and women-owned small business</w:t>
      </w:r>
      <w:r>
        <w:rPr>
          <w:szCs w:val="24"/>
        </w:rPr>
        <w:t>es</w:t>
      </w:r>
      <w:r w:rsidR="0059781A">
        <w:rPr>
          <w:szCs w:val="24"/>
        </w:rPr>
        <w:t>. T</w:t>
      </w:r>
      <w:r>
        <w:rPr>
          <w:szCs w:val="24"/>
        </w:rPr>
        <w:t xml:space="preserve">he GPC Guidebook </w:t>
      </w:r>
      <w:r>
        <w:rPr>
          <w:szCs w:val="24"/>
        </w:rPr>
        <w:lastRenderedPageBreak/>
        <w:t xml:space="preserve">states, </w:t>
      </w:r>
      <w:r w:rsidR="0059781A">
        <w:rPr>
          <w:szCs w:val="24"/>
        </w:rPr>
        <w:t>“</w:t>
      </w:r>
      <w:r w:rsidR="000922D3">
        <w:rPr>
          <w:szCs w:val="24"/>
        </w:rPr>
        <w:t>a</w:t>
      </w:r>
      <w:r>
        <w:rPr>
          <w:szCs w:val="24"/>
        </w:rPr>
        <w:t>lthough t</w:t>
      </w:r>
      <w:r w:rsidRPr="00C72B42">
        <w:rPr>
          <w:szCs w:val="24"/>
        </w:rPr>
        <w:t>here is no absolute requirement to purchase from small businesses</w:t>
      </w:r>
      <w:r>
        <w:rPr>
          <w:szCs w:val="24"/>
        </w:rPr>
        <w:t>, you</w:t>
      </w:r>
      <w:r w:rsidRPr="00C72B42">
        <w:rPr>
          <w:szCs w:val="24"/>
        </w:rPr>
        <w:t xml:space="preserve"> should provide small businesses maximum practicable opportunity to participate in procurements related to contingency or humanitarian aid </w:t>
      </w:r>
      <w:r w:rsidRPr="00AA0013">
        <w:rPr>
          <w:szCs w:val="24"/>
        </w:rPr>
        <w:t>operations</w:t>
      </w:r>
      <w:r w:rsidR="0059781A">
        <w:rPr>
          <w:szCs w:val="24"/>
        </w:rPr>
        <w:t>”</w:t>
      </w:r>
      <w:r>
        <w:rPr>
          <w:szCs w:val="24"/>
        </w:rPr>
        <w:t xml:space="preserve"> (GPC Guidebook, 2015, p. B-12)</w:t>
      </w:r>
      <w:r w:rsidR="0059781A" w:rsidRPr="00AA0013">
        <w:rPr>
          <w:szCs w:val="24"/>
        </w:rPr>
        <w:t>.</w:t>
      </w:r>
      <w:r w:rsidR="0059781A">
        <w:rPr>
          <w:szCs w:val="24"/>
        </w:rPr>
        <w:t xml:space="preserve"> A</w:t>
      </w:r>
      <w:r>
        <w:rPr>
          <w:szCs w:val="24"/>
        </w:rPr>
        <w:t>FI</w:t>
      </w:r>
      <w:r w:rsidR="0059781A">
        <w:rPr>
          <w:szCs w:val="24"/>
        </w:rPr>
        <w:t xml:space="preserve"> 64–1</w:t>
      </w:r>
      <w:r>
        <w:rPr>
          <w:szCs w:val="24"/>
        </w:rPr>
        <w:t xml:space="preserve">17 states, </w:t>
      </w:r>
      <w:r w:rsidR="0059781A">
        <w:rPr>
          <w:szCs w:val="24"/>
        </w:rPr>
        <w:t>“</w:t>
      </w:r>
      <w:r w:rsidR="000922D3">
        <w:rPr>
          <w:bCs/>
          <w:iCs/>
          <w:szCs w:val="24"/>
        </w:rPr>
        <w:t>c</w:t>
      </w:r>
      <w:r w:rsidRPr="004503E6">
        <w:rPr>
          <w:bCs/>
          <w:iCs/>
          <w:szCs w:val="24"/>
        </w:rPr>
        <w:t>ardholders should strongly consider using small and small disadvantaged businesses whenever possible</w:t>
      </w:r>
      <w:r w:rsidR="0059781A">
        <w:rPr>
          <w:bCs/>
          <w:iCs/>
          <w:szCs w:val="24"/>
        </w:rPr>
        <w:t>”</w:t>
      </w:r>
      <w:r>
        <w:rPr>
          <w:bCs/>
          <w:iCs/>
          <w:szCs w:val="24"/>
        </w:rPr>
        <w:t xml:space="preserve"> (2011, p.18)</w:t>
      </w:r>
      <w:r w:rsidRPr="004503E6">
        <w:rPr>
          <w:bCs/>
          <w:iCs/>
          <w:szCs w:val="24"/>
        </w:rPr>
        <w:t>.</w:t>
      </w:r>
    </w:p>
    <w:p w:rsidR="006B3BEB" w:rsidRPr="00775416" w:rsidRDefault="006B3BEB" w:rsidP="00775416">
      <w:pPr>
        <w:pStyle w:val="Heading4"/>
      </w:pPr>
      <w:r>
        <w:t>Price</w:t>
      </w:r>
    </w:p>
    <w:p w:rsidR="006B3BEB" w:rsidRPr="004D60A7" w:rsidRDefault="0093483B" w:rsidP="00500860">
      <w:pPr>
        <w:pStyle w:val="ALLPARAGRAPH"/>
      </w:pPr>
      <w:r>
        <w:t>T</w:t>
      </w:r>
      <w:r w:rsidR="006B3BEB" w:rsidRPr="004D60A7">
        <w:t>he cardholder should consider the nature of the item or service</w:t>
      </w:r>
      <w:r>
        <w:t xml:space="preserve"> when deciding how many vendors </w:t>
      </w:r>
      <w:r w:rsidR="00357471">
        <w:t>to consider</w:t>
      </w:r>
      <w:r w:rsidR="0059781A" w:rsidRPr="004D60A7">
        <w:t>.</w:t>
      </w:r>
      <w:r w:rsidR="0059781A">
        <w:t xml:space="preserve"> T</w:t>
      </w:r>
      <w:r w:rsidR="006B3BEB" w:rsidRPr="004503E6">
        <w:t>he preferred method</w:t>
      </w:r>
      <w:r w:rsidR="006B3BEB">
        <w:t xml:space="preserve"> for ensuring price reasonableness is </w:t>
      </w:r>
      <w:r w:rsidR="00357471">
        <w:t>“</w:t>
      </w:r>
      <w:r w:rsidR="006B3BEB">
        <w:t>c</w:t>
      </w:r>
      <w:r w:rsidR="006B3BEB" w:rsidRPr="004D60A7">
        <w:t xml:space="preserve">omparing prices offered by </w:t>
      </w:r>
      <w:r w:rsidR="006B3BEB">
        <w:t>other suppliers</w:t>
      </w:r>
      <w:r w:rsidR="006B3BEB" w:rsidRPr="004D60A7">
        <w:t xml:space="preserve"> for the </w:t>
      </w:r>
      <w:r w:rsidR="006B3BEB">
        <w:t>exact</w:t>
      </w:r>
      <w:r w:rsidR="006B3BEB" w:rsidRPr="004D60A7">
        <w:t xml:space="preserve"> or similar item</w:t>
      </w:r>
      <w:r w:rsidR="00357471">
        <w:t>”</w:t>
      </w:r>
      <w:r w:rsidR="006B3BEB">
        <w:t xml:space="preserve"> </w:t>
      </w:r>
      <w:r w:rsidR="00B642D9">
        <w:t>(AFI</w:t>
      </w:r>
      <w:r w:rsidR="0059781A">
        <w:t xml:space="preserve"> </w:t>
      </w:r>
      <w:r w:rsidR="0059781A" w:rsidRPr="004D60A7">
        <w:t>64</w:t>
      </w:r>
      <w:r w:rsidR="0059781A">
        <w:t>–</w:t>
      </w:r>
      <w:r w:rsidR="0059781A" w:rsidRPr="004D60A7">
        <w:t>1</w:t>
      </w:r>
      <w:r w:rsidR="006B3BEB" w:rsidRPr="004D60A7">
        <w:t>17,</w:t>
      </w:r>
      <w:r w:rsidR="006B3BEB">
        <w:t xml:space="preserve"> 2011</w:t>
      </w:r>
      <w:r w:rsidR="006B3BEB" w:rsidRPr="004D60A7">
        <w:t>)</w:t>
      </w:r>
      <w:r w:rsidR="0059781A" w:rsidRPr="004D60A7">
        <w:t>.</w:t>
      </w:r>
      <w:r w:rsidR="0059781A">
        <w:t xml:space="preserve"> </w:t>
      </w:r>
      <w:r w:rsidR="00357471">
        <w:t>C</w:t>
      </w:r>
      <w:r w:rsidR="006B3BEB" w:rsidRPr="004D60A7">
        <w:t>ompetition</w:t>
      </w:r>
      <w:r w:rsidR="00357471">
        <w:t xml:space="preserve"> is not necessary for individual purchases if</w:t>
      </w:r>
      <w:r w:rsidR="006B3BEB">
        <w:t xml:space="preserve"> vendors</w:t>
      </w:r>
      <w:r w:rsidR="006B3BEB" w:rsidRPr="004D60A7">
        <w:t xml:space="preserve"> furnish standing price quotations on a </w:t>
      </w:r>
      <w:r w:rsidR="006B3BEB">
        <w:t>periodic</w:t>
      </w:r>
      <w:r w:rsidR="006B3BEB" w:rsidRPr="004D60A7">
        <w:t xml:space="preserve"> basis</w:t>
      </w:r>
      <w:r w:rsidR="00357471">
        <w:t xml:space="preserve"> and</w:t>
      </w:r>
      <w:r w:rsidR="006B3BEB" w:rsidRPr="004D60A7">
        <w:t xml:space="preserve"> the</w:t>
      </w:r>
      <w:r w:rsidR="00357471">
        <w:t>ir</w:t>
      </w:r>
      <w:r w:rsidR="006B3BEB" w:rsidRPr="004D60A7">
        <w:t xml:space="preserve"> prices </w:t>
      </w:r>
      <w:r w:rsidR="006B3BEB">
        <w:t xml:space="preserve">remain </w:t>
      </w:r>
      <w:r w:rsidR="006B3BEB" w:rsidRPr="004D60A7">
        <w:t>current</w:t>
      </w:r>
      <w:r w:rsidR="0059781A" w:rsidRPr="004D60A7">
        <w:t>.</w:t>
      </w:r>
      <w:r w:rsidR="0059781A">
        <w:t xml:space="preserve"> </w:t>
      </w:r>
      <w:r w:rsidR="0059781A" w:rsidRPr="004D60A7">
        <w:t>A</w:t>
      </w:r>
      <w:r w:rsidR="006B3BEB" w:rsidRPr="004D60A7">
        <w:t>FI</w:t>
      </w:r>
      <w:r w:rsidR="0059781A">
        <w:t xml:space="preserve"> </w:t>
      </w:r>
      <w:r w:rsidR="0059781A" w:rsidRPr="004D60A7">
        <w:t>64</w:t>
      </w:r>
      <w:r w:rsidR="0059781A">
        <w:t>–</w:t>
      </w:r>
      <w:r w:rsidR="0059781A" w:rsidRPr="004D60A7">
        <w:t>1</w:t>
      </w:r>
      <w:r w:rsidR="006B3BEB" w:rsidRPr="004D60A7">
        <w:t xml:space="preserve">17 does not define </w:t>
      </w:r>
      <w:r w:rsidR="006B3BEB">
        <w:t xml:space="preserve">how often these periodic confirmations </w:t>
      </w:r>
      <w:proofErr w:type="gramStart"/>
      <w:r w:rsidR="006B3BEB">
        <w:t>should be made</w:t>
      </w:r>
      <w:proofErr w:type="gramEnd"/>
      <w:r w:rsidR="006B3BEB" w:rsidRPr="004D60A7">
        <w:t xml:space="preserve">.  </w:t>
      </w:r>
    </w:p>
    <w:p w:rsidR="006B3BEB" w:rsidRPr="00775416" w:rsidRDefault="006B3BEB" w:rsidP="00775416">
      <w:pPr>
        <w:pStyle w:val="Heading4"/>
        <w:rPr>
          <w:i w:val="0"/>
        </w:rPr>
      </w:pPr>
      <w:r w:rsidRPr="004D60A7">
        <w:t>Reporting Procedures</w:t>
      </w:r>
    </w:p>
    <w:p w:rsidR="006B3BEB" w:rsidRPr="00775416" w:rsidRDefault="006B3BEB" w:rsidP="00500860">
      <w:pPr>
        <w:pStyle w:val="ALLPARAGRAPH"/>
      </w:pPr>
      <w:r w:rsidRPr="00775416">
        <w:t xml:space="preserve">Purchases made with the GPC shall follow the contract reporting procedures stated in </w:t>
      </w:r>
      <w:r>
        <w:t xml:space="preserve">the Defense supplement to the FAR, the </w:t>
      </w:r>
      <w:r w:rsidRPr="00775416">
        <w:t>D</w:t>
      </w:r>
      <w:r w:rsidR="00B642D9">
        <w:t xml:space="preserve">efense </w:t>
      </w:r>
      <w:r w:rsidRPr="00775416">
        <w:t>F</w:t>
      </w:r>
      <w:r w:rsidR="00B642D9">
        <w:t>ederal Acquisition Regulation (DF</w:t>
      </w:r>
      <w:r w:rsidRPr="00775416">
        <w:t>ARS</w:t>
      </w:r>
      <w:r w:rsidR="00B642D9">
        <w:t>)</w:t>
      </w:r>
      <w:r>
        <w:t>,</w:t>
      </w:r>
      <w:r w:rsidRPr="00775416">
        <w:t xml:space="preserve"> </w:t>
      </w:r>
      <w:r>
        <w:t>P</w:t>
      </w:r>
      <w:r w:rsidR="00B642D9">
        <w:t xml:space="preserve">rocedures </w:t>
      </w:r>
      <w:r>
        <w:t>G</w:t>
      </w:r>
      <w:r w:rsidR="00B642D9">
        <w:t xml:space="preserve">uidance and </w:t>
      </w:r>
      <w:r>
        <w:t>I</w:t>
      </w:r>
      <w:r w:rsidR="00B642D9">
        <w:t>nformation (PGI)</w:t>
      </w:r>
      <w:r>
        <w:t xml:space="preserve"> </w:t>
      </w:r>
      <w:r w:rsidRPr="00775416">
        <w:t>Subpart 204.602 (</w:t>
      </w:r>
      <w:r w:rsidR="00E77731">
        <w:t>DO</w:t>
      </w:r>
      <w:r w:rsidR="0059781A">
        <w:t>D</w:t>
      </w:r>
      <w:r>
        <w:t xml:space="preserve"> </w:t>
      </w:r>
      <w:r w:rsidRPr="00775416">
        <w:t>GPC Guidebook</w:t>
      </w:r>
      <w:r>
        <w:t xml:space="preserve">, 2015, </w:t>
      </w:r>
      <w:r w:rsidRPr="00775416">
        <w:t xml:space="preserve">A.1.6.1).   The purchase </w:t>
      </w:r>
      <w:proofErr w:type="gramStart"/>
      <w:r w:rsidRPr="00775416">
        <w:t>shall be reported</w:t>
      </w:r>
      <w:proofErr w:type="gramEnd"/>
      <w:r w:rsidRPr="00775416">
        <w:t xml:space="preserve"> to the Federal Procurement Data System-Next Generation (FPDS-NG) if the GPC is used to enter into a contract and is used solely as the method of payment</w:t>
      </w:r>
      <w:r w:rsidR="0059781A" w:rsidRPr="00775416">
        <w:t>.</w:t>
      </w:r>
      <w:r w:rsidR="0059781A">
        <w:t xml:space="preserve"> </w:t>
      </w:r>
      <w:r w:rsidR="0059781A" w:rsidRPr="00775416">
        <w:t>A</w:t>
      </w:r>
      <w:r w:rsidRPr="00775416">
        <w:t xml:space="preserve">ny purchase or order placed under a </w:t>
      </w:r>
      <w:proofErr w:type="gramStart"/>
      <w:r w:rsidRPr="00775416">
        <w:t>federally</w:t>
      </w:r>
      <w:r>
        <w:t>-</w:t>
      </w:r>
      <w:r w:rsidRPr="00775416">
        <w:t>awarded</w:t>
      </w:r>
      <w:proofErr w:type="gramEnd"/>
      <w:r w:rsidRPr="00775416">
        <w:t xml:space="preserve"> contract shall also be reported to FPDS-NG using express reporting procedure</w:t>
      </w:r>
      <w:r>
        <w:t>s</w:t>
      </w:r>
      <w:r w:rsidR="0059781A">
        <w:t xml:space="preserve">. </w:t>
      </w:r>
      <w:r w:rsidR="0059781A" w:rsidRPr="00775416">
        <w:t>A</w:t>
      </w:r>
      <w:r w:rsidRPr="00775416">
        <w:t xml:space="preserve">ny micro-purchase made on the </w:t>
      </w:r>
      <w:proofErr w:type="gramStart"/>
      <w:r w:rsidRPr="00775416">
        <w:t>open-market</w:t>
      </w:r>
      <w:proofErr w:type="gramEnd"/>
      <w:r>
        <w:t>,</w:t>
      </w:r>
      <w:r w:rsidRPr="00775416">
        <w:t xml:space="preserve"> and not on a </w:t>
      </w:r>
      <w:r w:rsidR="00357471">
        <w:t>FSS</w:t>
      </w:r>
      <w:r>
        <w:t>,</w:t>
      </w:r>
      <w:r w:rsidRPr="00775416">
        <w:t xml:space="preserve"> </w:t>
      </w:r>
      <w:r>
        <w:t>is</w:t>
      </w:r>
      <w:r w:rsidRPr="00775416">
        <w:t xml:space="preserve"> not required to be reported to FPDS-NG (</w:t>
      </w:r>
      <w:r w:rsidR="00E77731">
        <w:t>DO</w:t>
      </w:r>
      <w:r w:rsidR="0059781A">
        <w:t>D</w:t>
      </w:r>
      <w:r>
        <w:t xml:space="preserve"> </w:t>
      </w:r>
      <w:r w:rsidRPr="00775416">
        <w:t>GPC Guidebook</w:t>
      </w:r>
      <w:r>
        <w:t>, 2015,</w:t>
      </w:r>
      <w:r w:rsidRPr="00775416">
        <w:t xml:space="preserve"> A.1.6.1)</w:t>
      </w:r>
      <w:r w:rsidR="0059781A" w:rsidRPr="00775416">
        <w:t>.</w:t>
      </w:r>
      <w:r w:rsidR="0059781A">
        <w:t xml:space="preserve"> T</w:t>
      </w:r>
      <w:r>
        <w:t xml:space="preserve">he distinction between what is, and what is not, reported is important, as it affects the type and availability of data that </w:t>
      </w:r>
      <w:proofErr w:type="gramStart"/>
      <w:r>
        <w:t>can be used</w:t>
      </w:r>
      <w:proofErr w:type="gramEnd"/>
      <w:r>
        <w:t xml:space="preserve"> to analyze GPC-related spend.</w:t>
      </w:r>
      <w:r w:rsidRPr="00775416">
        <w:t xml:space="preserve"> </w:t>
      </w:r>
    </w:p>
    <w:p w:rsidR="006B3BEB" w:rsidRPr="00775416" w:rsidRDefault="006B3BEB" w:rsidP="00775416">
      <w:pPr>
        <w:pStyle w:val="Heading4"/>
      </w:pPr>
      <w:r w:rsidRPr="00775416">
        <w:t>Strategic Sourcing</w:t>
      </w:r>
    </w:p>
    <w:p w:rsidR="006B3BEB" w:rsidRPr="00775416" w:rsidRDefault="006B3BEB" w:rsidP="00500860">
      <w:pPr>
        <w:pStyle w:val="ALLPARAGRAPH"/>
        <w:rPr>
          <w:shd w:val="clear" w:color="auto" w:fill="FFFFFF"/>
        </w:rPr>
      </w:pPr>
      <w:r w:rsidRPr="00AA0013">
        <w:t xml:space="preserve">In Section A.4.6, the </w:t>
      </w:r>
      <w:r w:rsidR="00E77731">
        <w:t>DO</w:t>
      </w:r>
      <w:r w:rsidR="0059781A">
        <w:t>D</w:t>
      </w:r>
      <w:r>
        <w:t xml:space="preserve"> </w:t>
      </w:r>
      <w:r w:rsidRPr="00AA0013">
        <w:t>GPC Guidebook</w:t>
      </w:r>
      <w:r>
        <w:t xml:space="preserve"> (2015)</w:t>
      </w:r>
      <w:r w:rsidRPr="00AA0013">
        <w:t xml:space="preserve"> discusses strategic sourcing</w:t>
      </w:r>
      <w:r w:rsidR="0059781A" w:rsidRPr="00AA0013">
        <w:t>.</w:t>
      </w:r>
      <w:r w:rsidR="0059781A">
        <w:t xml:space="preserve"> </w:t>
      </w:r>
      <w:r w:rsidR="0059781A" w:rsidRPr="00AA0013">
        <w:t>A</w:t>
      </w:r>
      <w:r w:rsidRPr="00AA0013">
        <w:t>gencies are encouraged to identify recurring purchases made by the GPC</w:t>
      </w:r>
      <w:r w:rsidR="0059781A" w:rsidRPr="00AA0013">
        <w:t>.</w:t>
      </w:r>
      <w:r w:rsidR="0059781A">
        <w:t xml:space="preserve"> </w:t>
      </w:r>
      <w:r w:rsidR="0059781A" w:rsidRPr="00AA0013">
        <w:t>T</w:t>
      </w:r>
      <w:r w:rsidRPr="00AA0013">
        <w:t xml:space="preserve">hen, when appropriate, </w:t>
      </w:r>
      <w:r>
        <w:t xml:space="preserve">agencies should </w:t>
      </w:r>
      <w:r w:rsidRPr="00AA0013">
        <w:t>combine similar acquisitions into service contract vehicles</w:t>
      </w:r>
      <w:r w:rsidRPr="009A4B8C">
        <w:t xml:space="preserve"> </w:t>
      </w:r>
      <w:r w:rsidRPr="009A4B8C">
        <w:lastRenderedPageBreak/>
        <w:t>or blanket purchase agreements where the GPC is used</w:t>
      </w:r>
      <w:r w:rsidR="00357471">
        <w:t>.</w:t>
      </w:r>
      <w:r w:rsidR="0059781A">
        <w:t xml:space="preserve"> </w:t>
      </w:r>
      <w:r w:rsidR="0059781A" w:rsidRPr="001A496E">
        <w:t>T</w:t>
      </w:r>
      <w:r w:rsidRPr="001A496E">
        <w:t>his presents a challenge for the Air Force because</w:t>
      </w:r>
      <w:r>
        <w:t>,</w:t>
      </w:r>
      <w:r w:rsidRPr="001A496E">
        <w:t xml:space="preserve"> </w:t>
      </w:r>
      <w:r w:rsidRPr="00E419D8">
        <w:t>c</w:t>
      </w:r>
      <w:r w:rsidRPr="00AD6ED0">
        <w:t>urrently, installations</w:t>
      </w:r>
      <w:r w:rsidRPr="002B7BC7">
        <w:t xml:space="preserve"> across the Air Force make</w:t>
      </w:r>
      <w:r>
        <w:t xml:space="preserve"> GPC purchasing</w:t>
      </w:r>
      <w:r w:rsidRPr="002B7BC7">
        <w:t xml:space="preserve"> decisions at the unit level</w:t>
      </w:r>
      <w:r w:rsidR="0059781A" w:rsidRPr="002B7BC7">
        <w:t>.</w:t>
      </w:r>
      <w:r w:rsidR="0059781A">
        <w:t xml:space="preserve"> </w:t>
      </w:r>
      <w:r w:rsidR="0059781A" w:rsidRPr="002B7BC7">
        <w:t>T</w:t>
      </w:r>
      <w:r w:rsidRPr="002B7BC7">
        <w:t xml:space="preserve">his </w:t>
      </w:r>
      <w:r>
        <w:t>decentralized</w:t>
      </w:r>
      <w:r w:rsidRPr="002B7BC7">
        <w:t xml:space="preserve"> </w:t>
      </w:r>
      <w:proofErr w:type="gramStart"/>
      <w:r>
        <w:t>decision making</w:t>
      </w:r>
      <w:proofErr w:type="gramEnd"/>
      <w:r w:rsidRPr="002B7BC7">
        <w:t xml:space="preserve"> precludes the opportunity to achieve cost, process, and demand savings that result from unifying or standardizing commonly purchased items</w:t>
      </w:r>
      <w:r w:rsidR="0059781A" w:rsidRPr="002B7BC7">
        <w:t>.</w:t>
      </w:r>
      <w:r w:rsidR="0059781A">
        <w:t xml:space="preserve"> </w:t>
      </w:r>
      <w:r w:rsidR="0059781A" w:rsidRPr="002B7BC7">
        <w:t>I</w:t>
      </w:r>
      <w:r w:rsidRPr="002B7BC7">
        <w:t>ndividually, units utilize the GPC to make purchases beneath the micro-purchase threshold by purchasing from a multitude of vendors that essentially provide the same items at different prices and varying delivery times</w:t>
      </w:r>
      <w:r w:rsidR="0059781A" w:rsidRPr="002B7BC7">
        <w:t>.</w:t>
      </w:r>
      <w:r w:rsidR="0059781A">
        <w:t xml:space="preserve"> </w:t>
      </w:r>
      <w:r w:rsidR="0059781A" w:rsidRPr="002B647F">
        <w:t>A</w:t>
      </w:r>
      <w:r w:rsidRPr="002B647F">
        <w:t xml:space="preserve">ccording to the GAO, </w:t>
      </w:r>
      <w:r w:rsidRPr="004E687D">
        <w:t>o</w:t>
      </w:r>
      <w:r w:rsidRPr="00DB224C">
        <w:t xml:space="preserve">ther agencies such as the </w:t>
      </w:r>
      <w:r w:rsidRPr="00B97E58">
        <w:t>E</w:t>
      </w:r>
      <w:r w:rsidR="00357471">
        <w:t xml:space="preserve">nvironmental Protection Agency </w:t>
      </w:r>
      <w:r w:rsidRPr="00775416">
        <w:rPr>
          <w:shd w:val="clear" w:color="auto" w:fill="FFFFFF"/>
        </w:rPr>
        <w:t xml:space="preserve">and </w:t>
      </w:r>
      <w:r>
        <w:rPr>
          <w:shd w:val="clear" w:color="auto" w:fill="FFFFFF"/>
        </w:rPr>
        <w:t xml:space="preserve">the Department of </w:t>
      </w:r>
      <w:r w:rsidRPr="00775416">
        <w:rPr>
          <w:shd w:val="clear" w:color="auto" w:fill="FFFFFF"/>
        </w:rPr>
        <w:t xml:space="preserve">Interior have identified opportunities for savings through </w:t>
      </w:r>
      <w:r>
        <w:rPr>
          <w:shd w:val="clear" w:color="auto" w:fill="FFFFFF"/>
        </w:rPr>
        <w:t>their</w:t>
      </w:r>
      <w:r w:rsidRPr="00775416">
        <w:rPr>
          <w:shd w:val="clear" w:color="auto" w:fill="FFFFFF"/>
        </w:rPr>
        <w:t xml:space="preserve"> GPC</w:t>
      </w:r>
      <w:r>
        <w:rPr>
          <w:shd w:val="clear" w:color="auto" w:fill="FFFFFF"/>
        </w:rPr>
        <w:t xml:space="preserve"> programs</w:t>
      </w:r>
      <w:r w:rsidR="0059781A" w:rsidRPr="00775416">
        <w:rPr>
          <w:shd w:val="clear" w:color="auto" w:fill="FFFFFF"/>
        </w:rPr>
        <w:t>.</w:t>
      </w:r>
      <w:r w:rsidR="0059781A">
        <w:rPr>
          <w:shd w:val="clear" w:color="auto" w:fill="FFFFFF"/>
        </w:rPr>
        <w:t xml:space="preserve"> A</w:t>
      </w:r>
      <w:r w:rsidR="00357471">
        <w:rPr>
          <w:shd w:val="clear" w:color="auto" w:fill="FFFFFF"/>
        </w:rPr>
        <w:t>s recommended by the Office of Management and Budget (OMB)</w:t>
      </w:r>
      <w:r>
        <w:rPr>
          <w:shd w:val="clear" w:color="auto" w:fill="FFFFFF"/>
        </w:rPr>
        <w:t>, the</w:t>
      </w:r>
      <w:r w:rsidRPr="00775416">
        <w:rPr>
          <w:shd w:val="clear" w:color="auto" w:fill="FFFFFF"/>
        </w:rPr>
        <w:t xml:space="preserve"> agencies </w:t>
      </w:r>
      <w:r w:rsidR="00357471">
        <w:rPr>
          <w:shd w:val="clear" w:color="auto" w:fill="FFFFFF"/>
        </w:rPr>
        <w:t>“</w:t>
      </w:r>
      <w:r w:rsidRPr="00775416">
        <w:rPr>
          <w:shd w:val="clear" w:color="auto" w:fill="FFFFFF"/>
        </w:rPr>
        <w:t xml:space="preserve">took additional steps to analyze purchase card spending </w:t>
      </w:r>
      <w:r>
        <w:rPr>
          <w:shd w:val="clear" w:color="auto" w:fill="FFFFFF"/>
        </w:rPr>
        <w:t>habits and patterns</w:t>
      </w:r>
      <w:r w:rsidR="00357471">
        <w:rPr>
          <w:shd w:val="clear" w:color="auto" w:fill="FFFFFF"/>
        </w:rPr>
        <w:t>”</w:t>
      </w:r>
      <w:r w:rsidRPr="00775416">
        <w:rPr>
          <w:shd w:val="clear" w:color="auto" w:fill="FFFFFF"/>
        </w:rPr>
        <w:t xml:space="preserve"> (GAO, 2016)</w:t>
      </w:r>
      <w:r w:rsidR="0059781A" w:rsidRPr="00775416">
        <w:rPr>
          <w:shd w:val="clear" w:color="auto" w:fill="FFFFFF"/>
        </w:rPr>
        <w:t>.</w:t>
      </w:r>
      <w:r w:rsidR="0059781A">
        <w:rPr>
          <w:shd w:val="clear" w:color="auto" w:fill="FFFFFF"/>
        </w:rPr>
        <w:t xml:space="preserve"> T</w:t>
      </w:r>
      <w:r>
        <w:rPr>
          <w:shd w:val="clear" w:color="auto" w:fill="FFFFFF"/>
        </w:rPr>
        <w:t>he Air Force is currently looking for ways to save costs via their GPC program, which led to the development of this study.</w:t>
      </w:r>
    </w:p>
    <w:p w:rsidR="006B3BEB" w:rsidRPr="00775416" w:rsidRDefault="006B3BEB" w:rsidP="00775416">
      <w:pPr>
        <w:pStyle w:val="Heading4"/>
        <w:rPr>
          <w:shd w:val="clear" w:color="auto" w:fill="FFFFFF"/>
        </w:rPr>
      </w:pPr>
      <w:r w:rsidRPr="00775416">
        <w:rPr>
          <w:shd w:val="clear" w:color="auto" w:fill="FFFFFF"/>
        </w:rPr>
        <w:t>Mandatory Laws and Reviews</w:t>
      </w:r>
    </w:p>
    <w:p w:rsidR="006B3BEB" w:rsidRPr="00775416" w:rsidRDefault="006B3BEB" w:rsidP="00500860">
      <w:pPr>
        <w:pStyle w:val="ALLPARAGRAPH"/>
        <w:rPr>
          <w:bCs/>
        </w:rPr>
      </w:pPr>
      <w:r w:rsidRPr="00775416">
        <w:t xml:space="preserve">The </w:t>
      </w:r>
      <w:r w:rsidR="0059781A">
        <w:t>D</w:t>
      </w:r>
      <w:r w:rsidR="00E77731">
        <w:t>O</w:t>
      </w:r>
      <w:r w:rsidR="0059781A">
        <w:t>D</w:t>
      </w:r>
      <w:r>
        <w:t xml:space="preserve"> </w:t>
      </w:r>
      <w:r w:rsidRPr="00775416">
        <w:t xml:space="preserve">GPC Guidebook lays out mandatory laws and requirements applicable to all </w:t>
      </w:r>
      <w:r w:rsidR="00357471">
        <w:t xml:space="preserve">GPC </w:t>
      </w:r>
      <w:r w:rsidRPr="00775416">
        <w:t>purchases</w:t>
      </w:r>
      <w:r w:rsidR="0059781A" w:rsidRPr="00775416">
        <w:t>.</w:t>
      </w:r>
      <w:r w:rsidR="0059781A">
        <w:t xml:space="preserve"> F</w:t>
      </w:r>
      <w:r>
        <w:t>or example,</w:t>
      </w:r>
      <w:r w:rsidRPr="00775416">
        <w:t xml:space="preserve"> contractor</w:t>
      </w:r>
      <w:r>
        <w:t>s paid with the GPC</w:t>
      </w:r>
      <w:r w:rsidRPr="00775416">
        <w:t xml:space="preserve"> </w:t>
      </w:r>
      <w:r w:rsidR="0059781A">
        <w:t>“</w:t>
      </w:r>
      <w:r w:rsidRPr="00775416">
        <w:t>shall not provide products from Cuba, Iran, Libya, Sudan, or North Korea, or any entity or individual listed by the Office of Foreign Assets Control as Specially Designated Nationals or Blocked Persons</w:t>
      </w:r>
      <w:r w:rsidR="0059781A">
        <w:t>”</w:t>
      </w:r>
      <w:r w:rsidRPr="00775416">
        <w:t xml:space="preserve"> (</w:t>
      </w:r>
      <w:r>
        <w:t>GPC Guidebook, 2015, B-9</w:t>
      </w:r>
      <w:r w:rsidRPr="00775416">
        <w:t>)</w:t>
      </w:r>
      <w:r w:rsidR="0059781A" w:rsidRPr="00775416">
        <w:t>.</w:t>
      </w:r>
      <w:r w:rsidR="0059781A">
        <w:t xml:space="preserve"> </w:t>
      </w:r>
      <w:r w:rsidR="0059781A" w:rsidRPr="00775416">
        <w:t>W</w:t>
      </w:r>
      <w:r w:rsidRPr="00775416">
        <w:t xml:space="preserve">hen using Amazon </w:t>
      </w:r>
      <w:r w:rsidRPr="00AA0013">
        <w:t>Business</w:t>
      </w:r>
      <w:r w:rsidRPr="00775416">
        <w:t>, cardholders must ensure the products are not from the</w:t>
      </w:r>
      <w:r>
        <w:t>se</w:t>
      </w:r>
      <w:r w:rsidRPr="00775416">
        <w:t xml:space="preserve"> countries</w:t>
      </w:r>
      <w:r w:rsidR="0059781A">
        <w:t>. G</w:t>
      </w:r>
      <w:r>
        <w:t xml:space="preserve">SA Advantage schedules already meet this standard.  </w:t>
      </w:r>
    </w:p>
    <w:p w:rsidR="006B3BEB" w:rsidRPr="00775416" w:rsidRDefault="006B3BEB" w:rsidP="00500860">
      <w:pPr>
        <w:pStyle w:val="ALLPARAGRAPH"/>
      </w:pPr>
      <w:r w:rsidRPr="00775416">
        <w:t xml:space="preserve">To ensure all legal procedures </w:t>
      </w:r>
      <w:proofErr w:type="gramStart"/>
      <w:r>
        <w:t>are</w:t>
      </w:r>
      <w:r w:rsidRPr="00775416">
        <w:t xml:space="preserve"> followed</w:t>
      </w:r>
      <w:proofErr w:type="gramEnd"/>
      <w:r w:rsidRPr="00775416">
        <w:t xml:space="preserve">, the </w:t>
      </w:r>
      <w:r w:rsidR="00E77731">
        <w:t>DO</w:t>
      </w:r>
      <w:r w:rsidR="0059781A">
        <w:t>D</w:t>
      </w:r>
      <w:r>
        <w:t xml:space="preserve"> </w:t>
      </w:r>
      <w:r w:rsidRPr="00775416">
        <w:t>GPC Guidebook mandates a review of each managing account annually</w:t>
      </w:r>
      <w:r>
        <w:t xml:space="preserve"> (2015</w:t>
      </w:r>
      <w:r w:rsidRPr="001D0B41">
        <w:t>)</w:t>
      </w:r>
      <w:r w:rsidR="0059781A" w:rsidRPr="00775416">
        <w:t>.</w:t>
      </w:r>
      <w:r w:rsidR="0059781A">
        <w:t xml:space="preserve"> D</w:t>
      </w:r>
      <w:r>
        <w:t xml:space="preserve">PAP provides the </w:t>
      </w:r>
      <w:r w:rsidR="00E77731">
        <w:rPr>
          <w:i/>
        </w:rPr>
        <w:t>DO</w:t>
      </w:r>
      <w:r w:rsidR="0059781A">
        <w:rPr>
          <w:i/>
        </w:rPr>
        <w:t>D</w:t>
      </w:r>
      <w:r w:rsidRPr="004E3D1D">
        <w:rPr>
          <w:i/>
        </w:rPr>
        <w:t xml:space="preserve"> GPC Checklist and Certification</w:t>
      </w:r>
      <w:r w:rsidRPr="001D0B41">
        <w:t xml:space="preserve"> for t</w:t>
      </w:r>
      <w:r w:rsidR="00CC0996">
        <w:t>he annual review (DPAP, 2017</w:t>
      </w:r>
      <w:r w:rsidRPr="001D0B41">
        <w:t>)</w:t>
      </w:r>
      <w:r w:rsidR="0059781A" w:rsidRPr="001D0B41">
        <w:t>.</w:t>
      </w:r>
      <w:r w:rsidR="0059781A">
        <w:t xml:space="preserve"> </w:t>
      </w:r>
      <w:r w:rsidR="0059781A" w:rsidRPr="00775416">
        <w:t>T</w:t>
      </w:r>
      <w:r w:rsidRPr="00775416">
        <w:t xml:space="preserve">he intent of the annual review is to ensure </w:t>
      </w:r>
      <w:r w:rsidR="0059781A">
        <w:t>“</w:t>
      </w:r>
      <w:r w:rsidRPr="00775416">
        <w:t>compliance with GPC program policy/guidance and other applicable government regulations, policies, and procedures; and to identify any GPC misuse, fraud, waste, and abuse</w:t>
      </w:r>
      <w:r w:rsidR="0059781A">
        <w:t>”</w:t>
      </w:r>
      <w:r w:rsidRPr="00775416">
        <w:t xml:space="preserve"> (</w:t>
      </w:r>
      <w:r w:rsidR="00E77731">
        <w:t>DO</w:t>
      </w:r>
      <w:r w:rsidR="0059781A">
        <w:t>D</w:t>
      </w:r>
      <w:r w:rsidRPr="001D0B41">
        <w:t xml:space="preserve"> GPC Review Best Practices</w:t>
      </w:r>
      <w:r w:rsidRPr="00775416">
        <w:t xml:space="preserve">, </w:t>
      </w:r>
      <w:r w:rsidRPr="001D0B41">
        <w:t>2012</w:t>
      </w:r>
      <w:r w:rsidRPr="00775416">
        <w:t xml:space="preserve">, p. </w:t>
      </w:r>
      <w:r w:rsidRPr="001D0B41">
        <w:t>1</w:t>
      </w:r>
      <w:r w:rsidRPr="00775416">
        <w:t>).   The DPAP website</w:t>
      </w:r>
      <w:r>
        <w:t xml:space="preserve"> also</w:t>
      </w:r>
      <w:r w:rsidRPr="00775416">
        <w:t xml:space="preserve"> encourages the use of the </w:t>
      </w:r>
      <w:r w:rsidR="0059781A">
        <w:t>“</w:t>
      </w:r>
      <w:r w:rsidRPr="00775416">
        <w:t>Best Practices</w:t>
      </w:r>
      <w:r w:rsidR="0059781A">
        <w:t>”</w:t>
      </w:r>
      <w:r w:rsidRPr="00775416">
        <w:t xml:space="preserve"> Checklist, but it is not mandatory</w:t>
      </w:r>
      <w:r w:rsidR="0059781A" w:rsidRPr="00775416">
        <w:t>.</w:t>
      </w:r>
      <w:r w:rsidR="0059781A">
        <w:t xml:space="preserve"> </w:t>
      </w:r>
      <w:r w:rsidR="0059781A" w:rsidRPr="00775416">
        <w:t>I</w:t>
      </w:r>
      <w:r w:rsidRPr="00775416">
        <w:t>t is important to note that this particular checklist</w:t>
      </w:r>
      <w:r w:rsidR="00357471">
        <w:t xml:space="preserve"> </w:t>
      </w:r>
      <w:proofErr w:type="gramStart"/>
      <w:r w:rsidR="00357471">
        <w:t>is not tailored</w:t>
      </w:r>
      <w:proofErr w:type="gramEnd"/>
      <w:r w:rsidR="00357471">
        <w:t xml:space="preserve"> for any agency</w:t>
      </w:r>
      <w:r w:rsidRPr="00775416">
        <w:t xml:space="preserve">. </w:t>
      </w:r>
    </w:p>
    <w:p w:rsidR="006B3BEB" w:rsidRPr="00D75D51" w:rsidRDefault="006B3BEB" w:rsidP="00500860">
      <w:pPr>
        <w:pStyle w:val="ALLPARAGRAPH"/>
      </w:pPr>
      <w:proofErr w:type="gramStart"/>
      <w:r>
        <w:lastRenderedPageBreak/>
        <w:t>Clearly, there are several</w:t>
      </w:r>
      <w:r w:rsidRPr="00775416">
        <w:t xml:space="preserve"> policies and procedures </w:t>
      </w:r>
      <w:r>
        <w:t>that apply to the use of the</w:t>
      </w:r>
      <w:r w:rsidRPr="00775416">
        <w:t xml:space="preserve"> GPC</w:t>
      </w:r>
      <w:r>
        <w:t xml:space="preserve">, regardless of whether the cardholder is purchasing from </w:t>
      </w:r>
      <w:r w:rsidRPr="00775416">
        <w:t>GSA Advantage</w:t>
      </w:r>
      <w:r>
        <w:t>, Amazon Business, or any other source</w:t>
      </w:r>
      <w:r w:rsidR="0059781A" w:rsidRPr="00775416">
        <w:t>.</w:t>
      </w:r>
      <w:proofErr w:type="gramEnd"/>
      <w:r w:rsidR="0059781A">
        <w:t xml:space="preserve"> </w:t>
      </w:r>
      <w:r w:rsidR="00357471">
        <w:t>B</w:t>
      </w:r>
      <w:r>
        <w:rPr>
          <w:rFonts w:eastAsia="TT196t00"/>
        </w:rPr>
        <w:t>efore</w:t>
      </w:r>
      <w:r w:rsidR="00357471">
        <w:t xml:space="preserve"> making a purchase, </w:t>
      </w:r>
      <w:r w:rsidRPr="00775416">
        <w:t>cardholder</w:t>
      </w:r>
      <w:r w:rsidR="00357471">
        <w:t>s</w:t>
      </w:r>
      <w:r w:rsidRPr="00775416">
        <w:t xml:space="preserve"> must screen for and use mandatory sources of supply</w:t>
      </w:r>
      <w:r w:rsidR="00357471">
        <w:t xml:space="preserve"> (FAR PART 8)</w:t>
      </w:r>
      <w:r w:rsidR="0059781A" w:rsidRPr="00775416">
        <w:t>.</w:t>
      </w:r>
      <w:r w:rsidR="0059781A">
        <w:t xml:space="preserve"> </w:t>
      </w:r>
      <w:r w:rsidR="0059781A" w:rsidRPr="00775416">
        <w:t>I</w:t>
      </w:r>
      <w:r w:rsidRPr="00775416">
        <w:t xml:space="preserve">f the requirement </w:t>
      </w:r>
      <w:proofErr w:type="gramStart"/>
      <w:r w:rsidRPr="00775416">
        <w:t>cannot be met</w:t>
      </w:r>
      <w:proofErr w:type="gramEnd"/>
      <w:r w:rsidRPr="00775416">
        <w:t xml:space="preserve"> by a mandatory source, the cardholder must consider the use of non-mandatory sources of supply</w:t>
      </w:r>
      <w:r w:rsidR="00357471">
        <w:t xml:space="preserve"> (FAR 8.004)</w:t>
      </w:r>
      <w:r w:rsidR="0059781A" w:rsidRPr="00775416">
        <w:t>.</w:t>
      </w:r>
      <w:r w:rsidR="0059781A">
        <w:t xml:space="preserve"> </w:t>
      </w:r>
      <w:r w:rsidR="0059781A" w:rsidRPr="00775416">
        <w:t>T</w:t>
      </w:r>
      <w:r w:rsidRPr="00775416">
        <w:t xml:space="preserve">he FAR encourages the use the of pre-negotiated government contacts </w:t>
      </w:r>
      <w:r>
        <w:t>over</w:t>
      </w:r>
      <w:r w:rsidRPr="00D75D51">
        <w:t xml:space="preserve"> the use of commercial sources; however, there is no statutory requirement</w:t>
      </w:r>
      <w:r>
        <w:t xml:space="preserve"> to do so</w:t>
      </w:r>
      <w:r w:rsidR="0059781A" w:rsidRPr="00D75D51">
        <w:t>.</w:t>
      </w:r>
      <w:r w:rsidR="0059781A">
        <w:t xml:space="preserve"> </w:t>
      </w:r>
      <w:r w:rsidR="0059781A" w:rsidRPr="00D75D51">
        <w:t>F</w:t>
      </w:r>
      <w:r w:rsidRPr="00D75D51">
        <w:t xml:space="preserve">inally, the cardholder must follow all laws and procedures, alternate sources </w:t>
      </w:r>
      <w:r>
        <w:t>to allow</w:t>
      </w:r>
      <w:r w:rsidRPr="00D75D51">
        <w:t xml:space="preserve"> equitable distribution </w:t>
      </w:r>
      <w:r>
        <w:t>of</w:t>
      </w:r>
      <w:r w:rsidRPr="00D75D51">
        <w:t xml:space="preserve"> </w:t>
      </w:r>
      <w:r w:rsidRPr="00D75D51">
        <w:rPr>
          <w:lang/>
        </w:rPr>
        <w:t>transactions with responsible vendors</w:t>
      </w:r>
      <w:r w:rsidRPr="00D75D51">
        <w:t>, and ensure price</w:t>
      </w:r>
      <w:r>
        <w:t>s paid are</w:t>
      </w:r>
      <w:r w:rsidRPr="00D75D51">
        <w:t xml:space="preserve"> fair and reasonable.   </w:t>
      </w:r>
    </w:p>
    <w:p w:rsidR="006B3BEB" w:rsidRDefault="006B3BEB" w:rsidP="00D75D51">
      <w:pPr>
        <w:pStyle w:val="Heading2"/>
      </w:pPr>
      <w:bookmarkStart w:id="49" w:name="_Toc491168507"/>
      <w:bookmarkStart w:id="50" w:name="_Toc499645408"/>
      <w:r w:rsidRPr="00491EAD">
        <w:t xml:space="preserve">GAO </w:t>
      </w:r>
      <w:r w:rsidRPr="0047047C">
        <w:t>REPORTS</w:t>
      </w:r>
      <w:r w:rsidRPr="00491EAD">
        <w:t xml:space="preserve"> </w:t>
      </w:r>
      <w:r w:rsidR="0059781A">
        <w:t>and</w:t>
      </w:r>
      <w:r w:rsidR="0059781A" w:rsidRPr="00491EAD">
        <w:t xml:space="preserve"> </w:t>
      </w:r>
      <w:r w:rsidRPr="00491EAD">
        <w:t>AIR FORCE INITIATIVES</w:t>
      </w:r>
      <w:bookmarkStart w:id="51" w:name="_Toc491168508"/>
      <w:bookmarkEnd w:id="49"/>
      <w:bookmarkEnd w:id="50"/>
    </w:p>
    <w:p w:rsidR="006B3BEB" w:rsidRDefault="006B3BEB" w:rsidP="0047047C">
      <w:pPr>
        <w:pStyle w:val="Heading3"/>
      </w:pPr>
      <w:bookmarkStart w:id="52" w:name="_Toc499645409"/>
      <w:r w:rsidRPr="006B3BEB">
        <w:t>GAO</w:t>
      </w:r>
      <w:r w:rsidRPr="00CE4120">
        <w:t xml:space="preserve"> </w:t>
      </w:r>
      <w:r w:rsidRPr="00491EAD">
        <w:t>Reports</w:t>
      </w:r>
      <w:bookmarkStart w:id="53" w:name="_Toc491168349"/>
      <w:bookmarkStart w:id="54" w:name="_Toc491168415"/>
      <w:bookmarkStart w:id="55" w:name="_Toc491168509"/>
      <w:bookmarkStart w:id="56" w:name="_Toc491168353"/>
      <w:bookmarkStart w:id="57" w:name="_Toc491168419"/>
      <w:bookmarkStart w:id="58" w:name="_Toc491168513"/>
      <w:bookmarkStart w:id="59" w:name="_Toc491168354"/>
      <w:bookmarkStart w:id="60" w:name="_Toc491168420"/>
      <w:bookmarkStart w:id="61" w:name="_Toc491168514"/>
      <w:bookmarkStart w:id="62" w:name="_Toc491168517"/>
      <w:bookmarkEnd w:id="51"/>
      <w:bookmarkEnd w:id="52"/>
      <w:bookmarkEnd w:id="53"/>
      <w:bookmarkEnd w:id="54"/>
      <w:bookmarkEnd w:id="55"/>
      <w:bookmarkEnd w:id="56"/>
      <w:bookmarkEnd w:id="57"/>
      <w:bookmarkEnd w:id="58"/>
      <w:bookmarkEnd w:id="59"/>
      <w:bookmarkEnd w:id="60"/>
      <w:bookmarkEnd w:id="61"/>
      <w:bookmarkEnd w:id="62"/>
    </w:p>
    <w:p w:rsidR="006B3BEB" w:rsidRPr="00746354" w:rsidRDefault="006B3BEB" w:rsidP="00500860">
      <w:pPr>
        <w:pStyle w:val="ALLPARAGRAPH"/>
      </w:pPr>
      <w:r w:rsidRPr="00746354">
        <w:t xml:space="preserve">The GPC Program </w:t>
      </w:r>
      <w:proofErr w:type="gramStart"/>
      <w:r w:rsidRPr="00746354">
        <w:t>was created</w:t>
      </w:r>
      <w:proofErr w:type="gramEnd"/>
      <w:r w:rsidRPr="00746354">
        <w:t xml:space="preserve"> to streamline purchases </w:t>
      </w:r>
      <w:r>
        <w:t>of</w:t>
      </w:r>
      <w:r w:rsidRPr="00746354">
        <w:t xml:space="preserve"> relatively small-dollar </w:t>
      </w:r>
      <w:r>
        <w:t>purchases</w:t>
      </w:r>
      <w:r w:rsidRPr="00746354">
        <w:t xml:space="preserve"> (</w:t>
      </w:r>
      <w:r w:rsidR="00E77731">
        <w:t>DO</w:t>
      </w:r>
      <w:r w:rsidR="0059781A">
        <w:t>D</w:t>
      </w:r>
      <w:r w:rsidR="003842CD">
        <w:t xml:space="preserve"> </w:t>
      </w:r>
      <w:r w:rsidR="00724662">
        <w:t>GPC Guidebook, 2015</w:t>
      </w:r>
      <w:r w:rsidRPr="00746354">
        <w:t>)</w:t>
      </w:r>
      <w:r w:rsidR="0059781A" w:rsidRPr="00746354">
        <w:t>.</w:t>
      </w:r>
      <w:r w:rsidR="0059781A">
        <w:t xml:space="preserve"> </w:t>
      </w:r>
      <w:r w:rsidR="0059781A" w:rsidRPr="00746354">
        <w:t>H</w:t>
      </w:r>
      <w:r w:rsidRPr="00746354">
        <w:t>owever, even small-dollar purchases can add up to billions of dollars of spend</w:t>
      </w:r>
      <w:r w:rsidR="0059781A" w:rsidRPr="00746354">
        <w:t>.</w:t>
      </w:r>
      <w:r w:rsidR="0059781A">
        <w:t xml:space="preserve"> </w:t>
      </w:r>
      <w:r w:rsidR="0059781A" w:rsidRPr="00746354">
        <w:t>I</w:t>
      </w:r>
      <w:r w:rsidRPr="00746354">
        <w:t xml:space="preserve">n </w:t>
      </w:r>
      <w:r>
        <w:t>FY</w:t>
      </w:r>
      <w:r w:rsidRPr="00746354">
        <w:t xml:space="preserve"> 2015, $19 billion in government spending </w:t>
      </w:r>
      <w:proofErr w:type="gramStart"/>
      <w:r w:rsidRPr="00746354">
        <w:t xml:space="preserve">was </w:t>
      </w:r>
      <w:r>
        <w:t>spent</w:t>
      </w:r>
      <w:proofErr w:type="gramEnd"/>
      <w:r>
        <w:t xml:space="preserve"> using</w:t>
      </w:r>
      <w:r w:rsidRPr="00746354">
        <w:t xml:space="preserve"> GPCs</w:t>
      </w:r>
      <w:r>
        <w:t xml:space="preserve"> (GAO, 2016, p. 1)</w:t>
      </w:r>
      <w:r w:rsidR="0059781A" w:rsidRPr="00746354">
        <w:t>.</w:t>
      </w:r>
      <w:r w:rsidR="0059781A">
        <w:t xml:space="preserve"> </w:t>
      </w:r>
      <w:r w:rsidR="0059781A" w:rsidRPr="00746354">
        <w:t>D</w:t>
      </w:r>
      <w:r w:rsidRPr="00746354">
        <w:t>ue to the large amount of spend, Congress asked GAO to review whether agencies are leveraging GPC buying power effectively</w:t>
      </w:r>
      <w:r w:rsidR="0059781A" w:rsidRPr="00746354">
        <w:t>.</w:t>
      </w:r>
      <w:r w:rsidR="0059781A">
        <w:t xml:space="preserve"> I</w:t>
      </w:r>
      <w:r>
        <w:t>n their 2016 report</w:t>
      </w:r>
      <w:r w:rsidRPr="00746354">
        <w:t xml:space="preserve">, </w:t>
      </w:r>
      <w:r>
        <w:t>the</w:t>
      </w:r>
      <w:r w:rsidR="0016240B">
        <w:t xml:space="preserve"> GAO assessed each agency’s level of effort.</w:t>
      </w:r>
      <w:r w:rsidR="0059781A">
        <w:t xml:space="preserve"> T</w:t>
      </w:r>
      <w:r>
        <w:t>he report also examined if cardholders sought</w:t>
      </w:r>
      <w:r w:rsidRPr="00746354">
        <w:t xml:space="preserve"> cost saving opportunities when utilizing the GPC.  </w:t>
      </w:r>
    </w:p>
    <w:p w:rsidR="006B3BEB" w:rsidRPr="00746354" w:rsidRDefault="006B3BEB" w:rsidP="00A847E4">
      <w:pPr>
        <w:pStyle w:val="ALLPARAGRAPH"/>
      </w:pPr>
      <w:r w:rsidRPr="00746354">
        <w:t>In a previous report issued in 2004, the GAO found that agencies did not take full advantage of opportunities for more advantageous pricing with repeat sources of supply</w:t>
      </w:r>
      <w:r w:rsidR="0059781A" w:rsidRPr="00746354">
        <w:t>.</w:t>
      </w:r>
      <w:r w:rsidR="0059781A">
        <w:t xml:space="preserve"> F</w:t>
      </w:r>
      <w:r>
        <w:t xml:space="preserve">ollowing this report, agencies took measures to protect and better manage purchase card programs, and have initiated efforts focused on strategic sourcing. </w:t>
      </w:r>
      <w:proofErr w:type="gramStart"/>
      <w:r>
        <w:t>(GAO, 2016).</w:t>
      </w:r>
      <w:proofErr w:type="gramEnd"/>
      <w:r>
        <w:t xml:space="preserve"> </w:t>
      </w:r>
      <w:r w:rsidRPr="00746354">
        <w:t>OMB also took steps to codify and implement strategic sourcing, pushing federal agencies to think more strategically about all of their purchases, to include small-dollar, GPC purchases</w:t>
      </w:r>
      <w:r w:rsidR="0059781A" w:rsidRPr="00746354">
        <w:t>.</w:t>
      </w:r>
      <w:r w:rsidR="0059781A">
        <w:t xml:space="preserve"> </w:t>
      </w:r>
      <w:r w:rsidR="0059781A" w:rsidRPr="00746354">
        <w:t>T</w:t>
      </w:r>
      <w:r w:rsidRPr="00746354">
        <w:t>he goal</w:t>
      </w:r>
      <w:r>
        <w:t xml:space="preserve"> of strategic sourcing</w:t>
      </w:r>
      <w:r w:rsidRPr="00746354">
        <w:t xml:space="preserve"> is to </w:t>
      </w:r>
      <w:r w:rsidR="0016240B">
        <w:t>“</w:t>
      </w:r>
      <w:r w:rsidRPr="00746354">
        <w:t>increase the value of e</w:t>
      </w:r>
      <w:r w:rsidR="0016240B">
        <w:t xml:space="preserve">ach dollar spent by the </w:t>
      </w:r>
      <w:r w:rsidRPr="00746354">
        <w:t>government</w:t>
      </w:r>
      <w:r w:rsidR="0016240B">
        <w:t>”</w:t>
      </w:r>
      <w:r w:rsidRPr="00746354">
        <w:t xml:space="preserve"> (GAO, 2016). In response to OMB</w:t>
      </w:r>
      <w:r w:rsidR="0059781A">
        <w:t>’</w:t>
      </w:r>
      <w:r w:rsidRPr="00746354">
        <w:t>s 2014 initiative</w:t>
      </w:r>
      <w:r>
        <w:t xml:space="preserve">, </w:t>
      </w:r>
      <w:r w:rsidRPr="00132230">
        <w:rPr>
          <w:i/>
        </w:rPr>
        <w:t>Transforming the Marketplace: Simplifying Federal Procurement to Improve Performance, Drive Innovation, and Increase Savings</w:t>
      </w:r>
      <w:r>
        <w:t xml:space="preserve">, </w:t>
      </w:r>
      <w:r w:rsidRPr="00746354">
        <w:t xml:space="preserve">GSA created </w:t>
      </w:r>
      <w:r>
        <w:t xml:space="preserve">a </w:t>
      </w:r>
      <w:r w:rsidRPr="00746354">
        <w:t>category management</w:t>
      </w:r>
      <w:r>
        <w:t xml:space="preserve"> structure that </w:t>
      </w:r>
      <w:r>
        <w:lastRenderedPageBreak/>
        <w:t>will allow the federal government</w:t>
      </w:r>
      <w:r w:rsidRPr="00746354">
        <w:t xml:space="preserve"> to buy smarter</w:t>
      </w:r>
      <w:r>
        <w:t>, looking at spend</w:t>
      </w:r>
      <w:r w:rsidRPr="00746354">
        <w:t xml:space="preserve"> as a single enterprise</w:t>
      </w:r>
      <w:r>
        <w:t>, rather than dozens of smaller entities</w:t>
      </w:r>
      <w:r w:rsidRPr="00746354">
        <w:t xml:space="preserve"> (GSA, 2015). </w:t>
      </w:r>
      <w:r w:rsidR="000922D3">
        <w:t xml:space="preserve">GSA states </w:t>
      </w:r>
      <w:r w:rsidR="0059781A">
        <w:t>“</w:t>
      </w:r>
      <w:r w:rsidR="000922D3">
        <w:t>c</w:t>
      </w:r>
      <w:r w:rsidRPr="00746354">
        <w:t xml:space="preserve">ategory management will enable the government to eliminate redundancies, increase efficiency, and deliver more value and savings from </w:t>
      </w:r>
      <w:r>
        <w:t xml:space="preserve">the </w:t>
      </w:r>
      <w:r w:rsidRPr="00746354">
        <w:t>government</w:t>
      </w:r>
      <w:r w:rsidR="0059781A">
        <w:t>’</w:t>
      </w:r>
      <w:r w:rsidRPr="00746354">
        <w:t>s acquisitions programs</w:t>
      </w:r>
      <w:r w:rsidR="0059781A">
        <w:t>”</w:t>
      </w:r>
      <w:r w:rsidRPr="00746354">
        <w:t xml:space="preserve"> (GSA, 2015</w:t>
      </w:r>
      <w:r>
        <w:t>)</w:t>
      </w:r>
      <w:r w:rsidRPr="00746354">
        <w:t xml:space="preserve">. </w:t>
      </w:r>
    </w:p>
    <w:p w:rsidR="006B3BEB" w:rsidRPr="00746354" w:rsidRDefault="006B3BEB" w:rsidP="00500860">
      <w:pPr>
        <w:pStyle w:val="ALLPARAGRAPH"/>
      </w:pPr>
      <w:r>
        <w:t xml:space="preserve">The </w:t>
      </w:r>
      <w:r w:rsidRPr="00746354">
        <w:t xml:space="preserve">GAO found although agencies have implemented purchase card data into strategic sourcing analyses, data challenges have significantly hindered </w:t>
      </w:r>
      <w:r>
        <w:t>the analysis of</w:t>
      </w:r>
      <w:r w:rsidRPr="00746354">
        <w:t xml:space="preserve"> purchase card </w:t>
      </w:r>
      <w:r>
        <w:t>data</w:t>
      </w:r>
      <w:r w:rsidR="0059781A">
        <w:t>. P</w:t>
      </w:r>
      <w:r>
        <w:t>erforming a s</w:t>
      </w:r>
      <w:r w:rsidRPr="00746354">
        <w:t>pend analysis makes it possible to identify top products or services that should be prioritized for strategic sourcing (GAO, 2016)</w:t>
      </w:r>
      <w:r w:rsidR="0059781A" w:rsidRPr="00746354">
        <w:t>.</w:t>
      </w:r>
      <w:r w:rsidR="0059781A">
        <w:t xml:space="preserve"> T</w:t>
      </w:r>
      <w:r>
        <w:t>he GAO found that regardless of whether purchase card data was included into an agency</w:t>
      </w:r>
      <w:r w:rsidR="0059781A">
        <w:t>’</w:t>
      </w:r>
      <w:r>
        <w:t xml:space="preserve">s aggregate spend analysis, </w:t>
      </w:r>
      <w:r w:rsidR="0059781A">
        <w:t xml:space="preserve">its </w:t>
      </w:r>
      <w:r>
        <w:t>inclusion had a very small</w:t>
      </w:r>
      <w:r w:rsidR="000922D3">
        <w:t xml:space="preserve"> effect on results (GAO, 2016)</w:t>
      </w:r>
      <w:r w:rsidR="0059781A">
        <w:t>. I</w:t>
      </w:r>
      <w:r>
        <w:t>n short, to adequately understand if and how GPC spend can be strategically sourced, it should be analyzed separately from the much larger, contract-related spend data.</w:t>
      </w:r>
    </w:p>
    <w:p w:rsidR="006B3BEB" w:rsidRPr="00746354" w:rsidRDefault="006B3BEB" w:rsidP="00500860">
      <w:pPr>
        <w:pStyle w:val="ALLPARAGRAPH"/>
      </w:pPr>
      <w:r>
        <w:t xml:space="preserve">Agency officials cite several analytical challenges regardless that purchase card data </w:t>
      </w:r>
      <w:proofErr w:type="gramStart"/>
      <w:r>
        <w:t>is</w:t>
      </w:r>
      <w:proofErr w:type="gramEnd"/>
      <w:r>
        <w:t xml:space="preserve"> available</w:t>
      </w:r>
      <w:r w:rsidR="0059781A">
        <w:t xml:space="preserve">. </w:t>
      </w:r>
      <w:r w:rsidR="0059781A" w:rsidRPr="00746354">
        <w:t>T</w:t>
      </w:r>
      <w:r w:rsidRPr="00746354">
        <w:t xml:space="preserve">he data from purchase cards </w:t>
      </w:r>
      <w:r>
        <w:t>are</w:t>
      </w:r>
      <w:r w:rsidRPr="00746354">
        <w:t xml:space="preserve"> not sufficient and do not support the level of detail needed to focus on specific groups of commodities or services </w:t>
      </w:r>
      <w:r>
        <w:t>to identify strategic sourcing</w:t>
      </w:r>
      <w:r w:rsidRPr="00746354">
        <w:t xml:space="preserve"> opportunities</w:t>
      </w:r>
      <w:r w:rsidR="0059781A" w:rsidRPr="00746354">
        <w:t>.</w:t>
      </w:r>
      <w:r w:rsidR="0059781A">
        <w:t xml:space="preserve"> </w:t>
      </w:r>
      <w:r w:rsidR="0059781A" w:rsidRPr="00746354">
        <w:t>W</w:t>
      </w:r>
      <w:r w:rsidRPr="00746354">
        <w:t>hile bank data provides vendor name, merchant category codes, date of transaction, and dollar amount; level three data (known as transaction</w:t>
      </w:r>
      <w:r>
        <w:t>-</w:t>
      </w:r>
      <w:r w:rsidRPr="00746354">
        <w:t>level data), would give better detail regarding quantity purchased, unit prices, and more specific item descriptions (GAO, 2016)</w:t>
      </w:r>
      <w:r w:rsidR="0059781A" w:rsidRPr="00746354">
        <w:t>.</w:t>
      </w:r>
      <w:r w:rsidR="0059781A">
        <w:t xml:space="preserve"> </w:t>
      </w:r>
      <w:r w:rsidR="0059781A" w:rsidRPr="00746354">
        <w:t>T</w:t>
      </w:r>
      <w:r w:rsidRPr="00746354">
        <w:t xml:space="preserve">he availability of level three data is entirely dependent on vendors—if it </w:t>
      </w:r>
      <w:proofErr w:type="gramStart"/>
      <w:r w:rsidRPr="00746354">
        <w:t>is not submitted</w:t>
      </w:r>
      <w:proofErr w:type="gramEnd"/>
      <w:r w:rsidRPr="00746354">
        <w:t xml:space="preserve"> to the bank utilized by the vendor; the bank does not have access to this level of data </w:t>
      </w:r>
      <w:r>
        <w:t>granularity</w:t>
      </w:r>
      <w:r w:rsidR="0059781A" w:rsidRPr="00746354">
        <w:t>.</w:t>
      </w:r>
      <w:r w:rsidR="0059781A">
        <w:t xml:space="preserve"> </w:t>
      </w:r>
      <w:r w:rsidR="0059781A" w:rsidRPr="00746354">
        <w:t>W</w:t>
      </w:r>
      <w:r w:rsidRPr="00746354">
        <w:t xml:space="preserve">hen not provided, agencies have to rely on merchant codes, which are just a generalization of what the vendor sells and the total amount spent with </w:t>
      </w:r>
      <w:r>
        <w:t>each</w:t>
      </w:r>
      <w:r w:rsidRPr="00746354">
        <w:t xml:space="preserve"> vendor.  </w:t>
      </w:r>
    </w:p>
    <w:p w:rsidR="006B3BEB" w:rsidRPr="00746354" w:rsidRDefault="006B3BEB" w:rsidP="00500860">
      <w:pPr>
        <w:pStyle w:val="ALLPARAGRAPH"/>
      </w:pPr>
      <w:r w:rsidRPr="00746354">
        <w:t>The GAO conducted an 18-month analysis on level three data and found that level three data fields are not standardized</w:t>
      </w:r>
      <w:r w:rsidR="0059781A" w:rsidRPr="00746354">
        <w:t>.</w:t>
      </w:r>
      <w:r w:rsidR="0059781A">
        <w:t xml:space="preserve"> </w:t>
      </w:r>
      <w:r w:rsidR="0016240B">
        <w:t>GAO found that “a</w:t>
      </w:r>
      <w:r w:rsidRPr="00746354">
        <w:t>pproximately 36% of records surveyed did not contain information</w:t>
      </w:r>
      <w:r w:rsidR="0016240B">
        <w:t xml:space="preserve"> in data fields meant to provide a description of the item being purchased” </w:t>
      </w:r>
      <w:r w:rsidRPr="00746354">
        <w:t>(2016</w:t>
      </w:r>
      <w:r w:rsidR="0016240B">
        <w:t>, p.11</w:t>
      </w:r>
      <w:r w:rsidRPr="00746354">
        <w:t>)</w:t>
      </w:r>
      <w:r w:rsidR="0059781A" w:rsidRPr="00746354">
        <w:t>.</w:t>
      </w:r>
      <w:r w:rsidR="0059781A">
        <w:t xml:space="preserve"> </w:t>
      </w:r>
      <w:r w:rsidR="0059781A" w:rsidRPr="00746354">
        <w:t>A</w:t>
      </w:r>
      <w:r w:rsidRPr="00746354">
        <w:t>dditionally, the GAO found that vendors</w:t>
      </w:r>
      <w:r w:rsidR="0016240B">
        <w:t xml:space="preserve"> used several merchant codes for</w:t>
      </w:r>
      <w:r w:rsidRPr="00746354">
        <w:t xml:space="preserve"> one vendor, </w:t>
      </w:r>
      <w:r>
        <w:t xml:space="preserve">further complicating </w:t>
      </w:r>
      <w:proofErr w:type="gramStart"/>
      <w:r>
        <w:t>spend</w:t>
      </w:r>
      <w:proofErr w:type="gramEnd"/>
      <w:r>
        <w:t xml:space="preserve"> analyse</w:t>
      </w:r>
      <w:r w:rsidRPr="00746354">
        <w:t>s</w:t>
      </w:r>
      <w:r w:rsidR="0016240B">
        <w:t>, which requires data cleaning</w:t>
      </w:r>
      <w:r w:rsidR="0059781A" w:rsidRPr="00746354">
        <w:t>.</w:t>
      </w:r>
      <w:r w:rsidR="0059781A">
        <w:t xml:space="preserve"> </w:t>
      </w:r>
      <w:r w:rsidR="0059781A" w:rsidRPr="00746354">
        <w:t>T</w:t>
      </w:r>
      <w:r w:rsidRPr="00746354">
        <w:t xml:space="preserve">his lack of data standardization impedes the ability to conduct a thorough spend analysis. </w:t>
      </w:r>
    </w:p>
    <w:p w:rsidR="006B3BEB" w:rsidRPr="00746354" w:rsidRDefault="006B3BEB" w:rsidP="00500860">
      <w:pPr>
        <w:pStyle w:val="ALLPARAGRAPH"/>
      </w:pPr>
      <w:r w:rsidRPr="00746354">
        <w:lastRenderedPageBreak/>
        <w:t xml:space="preserve">The GAO also found that vendors </w:t>
      </w:r>
      <w:proofErr w:type="gramStart"/>
      <w:r>
        <w:t>are</w:t>
      </w:r>
      <w:r w:rsidRPr="00746354">
        <w:t xml:space="preserve"> listed</w:t>
      </w:r>
      <w:proofErr w:type="gramEnd"/>
      <w:r w:rsidRPr="00746354">
        <w:t xml:space="preserve"> under multiple names</w:t>
      </w:r>
      <w:r w:rsidR="0059781A" w:rsidRPr="00746354">
        <w:t>.</w:t>
      </w:r>
      <w:r w:rsidR="0059781A">
        <w:t xml:space="preserve"> A</w:t>
      </w:r>
      <w:r>
        <w:t xml:space="preserve"> leading retailer </w:t>
      </w:r>
      <w:proofErr w:type="gramStart"/>
      <w:r>
        <w:t>was identified</w:t>
      </w:r>
      <w:proofErr w:type="gramEnd"/>
      <w:r>
        <w:t xml:space="preserve"> with 5,000 variations of its name </w:t>
      </w:r>
      <w:r w:rsidRPr="00746354">
        <w:t>(GAO, 2016</w:t>
      </w:r>
      <w:r w:rsidR="003842CD">
        <w:t>, p.</w:t>
      </w:r>
      <w:r w:rsidRPr="00540137">
        <w:t>15</w:t>
      </w:r>
      <w:r w:rsidRPr="00746354">
        <w:t>)</w:t>
      </w:r>
      <w:r w:rsidR="0059781A" w:rsidRPr="00746354">
        <w:t>.</w:t>
      </w:r>
      <w:r w:rsidR="0059781A">
        <w:t xml:space="preserve"> </w:t>
      </w:r>
      <w:r w:rsidR="0059781A" w:rsidRPr="00746354">
        <w:t>V</w:t>
      </w:r>
      <w:r w:rsidRPr="00746354">
        <w:t>endors that have multiple franchises or multiple locations complicate and add to the complexity of performing a proper spend analysis. This precludes agencies from developing top vendor lists and, thus, strategically sourcing GPC-</w:t>
      </w:r>
      <w:r>
        <w:t>related</w:t>
      </w:r>
      <w:r w:rsidRPr="00746354">
        <w:t xml:space="preserve"> spend. </w:t>
      </w:r>
    </w:p>
    <w:p w:rsidR="006B3BEB" w:rsidRPr="00746354" w:rsidRDefault="00561BA6" w:rsidP="00500860">
      <w:pPr>
        <w:pStyle w:val="ALLPARAGRAPH"/>
      </w:pPr>
      <w:r>
        <w:t>D</w:t>
      </w:r>
      <w:r w:rsidR="006B3BEB" w:rsidRPr="00746354">
        <w:t xml:space="preserve">espite accounting for one-fourth of total dollars spent </w:t>
      </w:r>
      <w:r>
        <w:t>across</w:t>
      </w:r>
      <w:r w:rsidR="006B3BEB">
        <w:t xml:space="preserve"> all</w:t>
      </w:r>
      <w:r w:rsidR="006B3BEB" w:rsidRPr="00746354">
        <w:t xml:space="preserve"> departments</w:t>
      </w:r>
      <w:r>
        <w:t>, the GAO supplied</w:t>
      </w:r>
      <w:r w:rsidRPr="00746354">
        <w:t xml:space="preserve"> evidence that the </w:t>
      </w:r>
      <w:r w:rsidR="00E77731">
        <w:t>DO</w:t>
      </w:r>
      <w:r w:rsidR="0059781A">
        <w:t>D</w:t>
      </w:r>
      <w:r w:rsidRPr="00746354">
        <w:t xml:space="preserve"> </w:t>
      </w:r>
      <w:r w:rsidR="004F5404">
        <w:t>“</w:t>
      </w:r>
      <w:r w:rsidRPr="00746354">
        <w:t>did not perform analys</w:t>
      </w:r>
      <w:r>
        <w:t>es</w:t>
      </w:r>
      <w:r w:rsidR="004F5404">
        <w:t xml:space="preserve"> of purchase card spending” (2016)</w:t>
      </w:r>
      <w:r w:rsidR="0059781A" w:rsidRPr="00746354">
        <w:t>.</w:t>
      </w:r>
      <w:r w:rsidR="0059781A">
        <w:t xml:space="preserve"> </w:t>
      </w:r>
      <w:r w:rsidR="0059781A" w:rsidRPr="00746354">
        <w:t>T</w:t>
      </w:r>
      <w:r w:rsidR="006B3BEB" w:rsidRPr="00746354">
        <w:t xml:space="preserve">he </w:t>
      </w:r>
      <w:r w:rsidR="0016240B">
        <w:t>D</w:t>
      </w:r>
      <w:r w:rsidR="00E77731">
        <w:t>O</w:t>
      </w:r>
      <w:r w:rsidR="0059781A">
        <w:t>D</w:t>
      </w:r>
      <w:r w:rsidR="006B3BEB" w:rsidRPr="00746354">
        <w:t xml:space="preserve"> explained that analysis of spend is </w:t>
      </w:r>
      <w:r w:rsidR="006B3BEB">
        <w:t xml:space="preserve">not conducted across the entire department, but rather at the </w:t>
      </w:r>
      <w:r w:rsidR="006B3BEB" w:rsidRPr="00746354">
        <w:t>component level</w:t>
      </w:r>
      <w:r w:rsidR="0059781A">
        <w:t xml:space="preserve">. </w:t>
      </w:r>
      <w:r w:rsidR="0059781A" w:rsidRPr="00746354">
        <w:t>T</w:t>
      </w:r>
      <w:r w:rsidR="006B3BEB" w:rsidRPr="00746354">
        <w:t xml:space="preserve">he </w:t>
      </w:r>
      <w:r w:rsidR="00E77731">
        <w:t>DO</w:t>
      </w:r>
      <w:r w:rsidR="0059781A">
        <w:t>D</w:t>
      </w:r>
      <w:r w:rsidR="006B3BEB" w:rsidRPr="00746354">
        <w:t xml:space="preserve"> was able to provide examples of steps taken to analyze purchase card spend data</w:t>
      </w:r>
      <w:r w:rsidR="0059781A" w:rsidRPr="00746354">
        <w:t>.</w:t>
      </w:r>
      <w:r w:rsidR="0059781A">
        <w:t xml:space="preserve"> F</w:t>
      </w:r>
      <w:r w:rsidR="006B3BEB">
        <w:t xml:space="preserve">or example, the Army </w:t>
      </w:r>
      <w:r w:rsidR="004F5404">
        <w:t>reported that it “coordinates with US Bank to perform an annual review of spending to identify potential strategic sourcing opportunities” (2016, p.13).</w:t>
      </w:r>
      <w:r w:rsidR="0059781A">
        <w:t xml:space="preserve"> </w:t>
      </w:r>
      <w:r w:rsidR="0059781A" w:rsidRPr="00746354">
        <w:t>T</w:t>
      </w:r>
      <w:r w:rsidR="006B3BEB" w:rsidRPr="00746354">
        <w:t xml:space="preserve">he </w:t>
      </w:r>
      <w:r w:rsidR="004F5404">
        <w:t>Navy</w:t>
      </w:r>
      <w:r w:rsidR="006B3BEB" w:rsidRPr="00746354">
        <w:t xml:space="preserve"> and the</w:t>
      </w:r>
      <w:r w:rsidR="004F5404">
        <w:t xml:space="preserve"> Air Force</w:t>
      </w:r>
      <w:r w:rsidR="006B3BEB">
        <w:t>, however,</w:t>
      </w:r>
      <w:r w:rsidR="006B3BEB" w:rsidRPr="00746354">
        <w:t xml:space="preserve"> </w:t>
      </w:r>
      <w:r w:rsidR="006B3BEB">
        <w:t>did</w:t>
      </w:r>
      <w:r w:rsidR="006B3BEB" w:rsidRPr="00746354">
        <w:t xml:space="preserve"> not </w:t>
      </w:r>
      <w:r w:rsidR="004F5404">
        <w:t xml:space="preserve">supply evidence of any </w:t>
      </w:r>
      <w:r w:rsidR="006B3BEB">
        <w:t xml:space="preserve">type of analysis with the </w:t>
      </w:r>
      <w:r w:rsidR="006B3BEB" w:rsidRPr="00746354">
        <w:t>purchase card</w:t>
      </w:r>
      <w:r w:rsidR="006B3BEB">
        <w:t xml:space="preserve"> </w:t>
      </w:r>
      <w:r w:rsidR="000922D3">
        <w:t>(GAO, 2016)</w:t>
      </w:r>
      <w:r w:rsidR="0059781A">
        <w:t>. T</w:t>
      </w:r>
      <w:r w:rsidR="000922D3">
        <w:t xml:space="preserve">he GAO stated </w:t>
      </w:r>
      <w:r w:rsidR="0059781A">
        <w:t>“</w:t>
      </w:r>
      <w:r w:rsidR="000922D3">
        <w:t>u</w:t>
      </w:r>
      <w:r w:rsidR="006B3BEB" w:rsidRPr="00746354">
        <w:t>ntil the Office of Defense Procurement and Acquisition Policy issues agency-wide guidance or direction on analysis of purchase card spending, components may be inconsistently identifying cost saving opportunities</w:t>
      </w:r>
      <w:r w:rsidR="0059781A">
        <w:t>”</w:t>
      </w:r>
      <w:r w:rsidR="006B3BEB" w:rsidRPr="00746354">
        <w:t xml:space="preserve"> (GAO, 2016</w:t>
      </w:r>
      <w:r w:rsidR="006B3BEB">
        <w:t xml:space="preserve">, </w:t>
      </w:r>
      <w:r w:rsidR="006B3BEB" w:rsidRPr="00540137">
        <w:t>p. 18).</w:t>
      </w:r>
    </w:p>
    <w:p w:rsidR="006B3BEB" w:rsidRPr="0047047C" w:rsidRDefault="006B3BEB" w:rsidP="00500860">
      <w:pPr>
        <w:pStyle w:val="ALLPARAGRAPH"/>
        <w:rPr>
          <w:b/>
        </w:rPr>
      </w:pPr>
      <w:r w:rsidRPr="00746354">
        <w:t>To incorporate their findings, the GAO recommends</w:t>
      </w:r>
      <w:r w:rsidR="00E90617">
        <w:t xml:space="preserve"> that “each agency develop guidance to encourage local officials to examine purchase card spend patterns” (2016.). </w:t>
      </w:r>
      <w:r w:rsidR="0059781A" w:rsidRPr="008C159A">
        <w:t>I</w:t>
      </w:r>
      <w:r w:rsidRPr="008C159A">
        <w:t>n response to</w:t>
      </w:r>
      <w:r w:rsidRPr="00746354">
        <w:t xml:space="preserve"> the GAO</w:t>
      </w:r>
      <w:r w:rsidR="0059781A">
        <w:t>’</w:t>
      </w:r>
      <w:r w:rsidRPr="00746354">
        <w:t xml:space="preserve">s recommendations, the </w:t>
      </w:r>
      <w:r w:rsidR="00E77731">
        <w:t>DO</w:t>
      </w:r>
      <w:r w:rsidR="0059781A">
        <w:t>D</w:t>
      </w:r>
      <w:r w:rsidRPr="00746354">
        <w:t xml:space="preserve"> agreed to issue guidance to ensure officials take steps directly aimed at analyzing purchase card data for potential cost saving opportunities. </w:t>
      </w:r>
    </w:p>
    <w:p w:rsidR="006B3BEB" w:rsidRPr="004D60A7" w:rsidRDefault="006B3BEB" w:rsidP="0047047C">
      <w:pPr>
        <w:pStyle w:val="Heading3"/>
      </w:pPr>
      <w:bookmarkStart w:id="63" w:name="_Toc491168518"/>
      <w:bookmarkStart w:id="64" w:name="_Toc499645410"/>
      <w:r>
        <w:t>Air Force Initiatives</w:t>
      </w:r>
      <w:bookmarkEnd w:id="63"/>
      <w:bookmarkEnd w:id="64"/>
      <w:r>
        <w:t xml:space="preserve"> </w:t>
      </w:r>
    </w:p>
    <w:p w:rsidR="006B3BEB" w:rsidRDefault="006B3BEB" w:rsidP="00500860">
      <w:pPr>
        <w:pStyle w:val="ALLPARAGRAPH"/>
      </w:pPr>
      <w:r>
        <w:t>The Air Force, and in particular the AFICA, which is resp</w:t>
      </w:r>
      <w:r w:rsidR="003842CD">
        <w:t>onsible for executing all above w</w:t>
      </w:r>
      <w:r>
        <w:t>ing-level acquisitions (also known as enterprise-level solutions), is looking for ways to more strategically manage Air Force GPC spend</w:t>
      </w:r>
      <w:r w:rsidR="0059781A">
        <w:t>. W</w:t>
      </w:r>
      <w:r>
        <w:t>orking with its mission partners, AFICA has planned and executed strategic sourcing initiatives for larger acquisitions in the past, and is currently moving toward implementing category management as part of the larger, federal-level OMB initiative</w:t>
      </w:r>
      <w:r w:rsidR="0059781A">
        <w:t>. K</w:t>
      </w:r>
      <w:r>
        <w:t xml:space="preserve">nowing that the level of </w:t>
      </w:r>
      <w:r>
        <w:lastRenderedPageBreak/>
        <w:t xml:space="preserve">data granularity would prevent a proper spend analysis, and that micro-purchase requirements are typically unplanned and thus do not lend themselves to a purchasing strategy, AFICA began looking for other ways to achieve savings on small, micro-purchase-level purchases.  </w:t>
      </w:r>
    </w:p>
    <w:p w:rsidR="006B3BEB" w:rsidRPr="000922D3" w:rsidRDefault="006B3BEB" w:rsidP="00500860">
      <w:pPr>
        <w:pStyle w:val="ALLPARAGRAPH"/>
        <w:rPr>
          <w:b/>
        </w:rPr>
      </w:pPr>
      <w:r>
        <w:t>Simultaneously, and somewhat serendipitously, Amazon Business approached the Air Force offering incentives for using Amazon Business as an e-commerce platform for micro-purchases</w:t>
      </w:r>
      <w:r w:rsidR="0059781A">
        <w:t>. I</w:t>
      </w:r>
      <w:r>
        <w:t>ntrigued, AFICA approached the Naval Postgraduate School to perform a study that would examine the tangible and intangible costs and benefits of using the GPC to make purchases with GSA Advantage and Amazon Business</w:t>
      </w:r>
      <w:r w:rsidR="0059781A">
        <w:t>. T</w:t>
      </w:r>
      <w:r>
        <w:t>he goal of this study is not to make strategic sourcing decisions for the Air Force</w:t>
      </w:r>
      <w:r w:rsidR="0059781A">
        <w:t>’</w:t>
      </w:r>
      <w:r>
        <w:t>s GPC spend; rather it is to compare and contrast the tangible and intangible costs and benefits of two e-commerce platforms, GSA Advantage and Amazon Business, to determine if the Air Force can achieve savings by establishing a platform preference.</w:t>
      </w:r>
    </w:p>
    <w:p w:rsidR="006B3BEB" w:rsidRPr="007A02F9" w:rsidRDefault="006B3BEB" w:rsidP="0047047C">
      <w:pPr>
        <w:pStyle w:val="Heading2"/>
      </w:pPr>
      <w:bookmarkStart w:id="65" w:name="_Toc491168519"/>
      <w:bookmarkStart w:id="66" w:name="_Toc499645411"/>
      <w:r w:rsidRPr="00491EAD">
        <w:t>SUMMARY</w:t>
      </w:r>
      <w:bookmarkEnd w:id="65"/>
      <w:bookmarkEnd w:id="66"/>
    </w:p>
    <w:p w:rsidR="008E140E" w:rsidRPr="008D7E53" w:rsidRDefault="006B3BEB" w:rsidP="00500860">
      <w:pPr>
        <w:pStyle w:val="ALLPARAGRAPH"/>
      </w:pPr>
      <w:r w:rsidRPr="004D60A7">
        <w:t xml:space="preserve">This chapter </w:t>
      </w:r>
      <w:r>
        <w:t>present</w:t>
      </w:r>
      <w:r w:rsidR="003A5EA1">
        <w:t>ed</w:t>
      </w:r>
      <w:r>
        <w:t xml:space="preserve"> a brief history of GSA and Amazon and their respective e-commerce platforms, GSA Advantage and Amazon Business</w:t>
      </w:r>
      <w:r w:rsidR="0059781A">
        <w:t>. W</w:t>
      </w:r>
      <w:r>
        <w:t xml:space="preserve">e </w:t>
      </w:r>
      <w:r w:rsidRPr="004D60A7">
        <w:t xml:space="preserve">reviewed federal regulations and </w:t>
      </w:r>
      <w:r>
        <w:t>AFIs</w:t>
      </w:r>
      <w:r w:rsidRPr="004D60A7">
        <w:t xml:space="preserve"> that govern the GPC program</w:t>
      </w:r>
      <w:r>
        <w:t xml:space="preserve">, highlighting important mandatory and </w:t>
      </w:r>
      <w:r w:rsidRPr="001D0B41">
        <w:t xml:space="preserve">prioritized </w:t>
      </w:r>
      <w:r w:rsidRPr="004D60A7">
        <w:t>sources</w:t>
      </w:r>
      <w:r w:rsidR="0059781A" w:rsidRPr="004D60A7">
        <w:t>.</w:t>
      </w:r>
      <w:r w:rsidR="0059781A">
        <w:t xml:space="preserve"> T</w:t>
      </w:r>
      <w:r>
        <w:t xml:space="preserve">he </w:t>
      </w:r>
      <w:r w:rsidRPr="004D60A7">
        <w:t>GAO and IG reports highlight areas for improvement</w:t>
      </w:r>
      <w:r>
        <w:t xml:space="preserve">—ways the </w:t>
      </w:r>
      <w:r w:rsidR="00E77731">
        <w:t>DO</w:t>
      </w:r>
      <w:r w:rsidR="0059781A">
        <w:t>D</w:t>
      </w:r>
      <w:r>
        <w:t xml:space="preserve"> and Air Force can improve their GPC programs in order to reap additional cost savings</w:t>
      </w:r>
      <w:r w:rsidR="0059781A" w:rsidRPr="004D60A7">
        <w:t>.</w:t>
      </w:r>
      <w:r w:rsidR="0059781A">
        <w:t xml:space="preserve"> T</w:t>
      </w:r>
      <w:r>
        <w:t xml:space="preserve">he next chapter </w:t>
      </w:r>
      <w:r w:rsidRPr="004D60A7">
        <w:t>review</w:t>
      </w:r>
      <w:r>
        <w:t>s</w:t>
      </w:r>
      <w:r w:rsidRPr="004D60A7">
        <w:t xml:space="preserve"> the metho</w:t>
      </w:r>
      <w:r>
        <w:t>d</w:t>
      </w:r>
      <w:r w:rsidRPr="004D60A7">
        <w:t>o</w:t>
      </w:r>
      <w:r>
        <w:t>lo</w:t>
      </w:r>
      <w:r w:rsidRPr="004D60A7">
        <w:t xml:space="preserve">gy used </w:t>
      </w:r>
      <w:r>
        <w:t>to compare</w:t>
      </w:r>
      <w:r w:rsidRPr="004D60A7">
        <w:t xml:space="preserve"> </w:t>
      </w:r>
      <w:r>
        <w:t>GSA Advantage</w:t>
      </w:r>
      <w:r w:rsidR="0059781A">
        <w:t>’</w:t>
      </w:r>
      <w:r>
        <w:t>s and Amazon Business</w:t>
      </w:r>
      <w:r w:rsidR="0059781A">
        <w:t>’</w:t>
      </w:r>
      <w:r w:rsidRPr="004D60A7">
        <w:t xml:space="preserve"> tangible </w:t>
      </w:r>
      <w:r>
        <w:t xml:space="preserve">and intangible </w:t>
      </w:r>
      <w:r w:rsidRPr="004D60A7">
        <w:t>costs</w:t>
      </w:r>
      <w:r>
        <w:t xml:space="preserve"> and GPC holder preferences.  </w:t>
      </w: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8E140E">
      <w:pPr>
        <w:pStyle w:val="ALLPARAGRAPH"/>
      </w:pPr>
    </w:p>
    <w:p w:rsidR="006B3BEB" w:rsidRDefault="006B3BEB" w:rsidP="006B3BEB">
      <w:pPr>
        <w:pStyle w:val="Heading1"/>
      </w:pPr>
      <w:bookmarkStart w:id="67" w:name="_Toc499645412"/>
      <w:r>
        <w:lastRenderedPageBreak/>
        <w:t>METHODOLOGY</w:t>
      </w:r>
      <w:bookmarkEnd w:id="67"/>
    </w:p>
    <w:p w:rsidR="006B3BEB" w:rsidRPr="004B19A0" w:rsidRDefault="006B3BEB" w:rsidP="006B3BEB">
      <w:pPr>
        <w:pStyle w:val="Heading2"/>
      </w:pPr>
      <w:bookmarkStart w:id="68" w:name="_Toc499645413"/>
      <w:r w:rsidRPr="004B19A0">
        <w:t>INTRODUCTION</w:t>
      </w:r>
      <w:bookmarkEnd w:id="68"/>
    </w:p>
    <w:p w:rsidR="006B3BEB" w:rsidRPr="004B19A0" w:rsidRDefault="006B3BEB" w:rsidP="0059781A">
      <w:pPr>
        <w:pStyle w:val="ALLPARAGRAPH"/>
      </w:pPr>
      <w:r w:rsidRPr="004B19A0">
        <w:t xml:space="preserve">In this chapter, we explain our process for collecting and analyzing data to answer </w:t>
      </w:r>
      <w:r>
        <w:t>our</w:t>
      </w:r>
      <w:r w:rsidRPr="004B19A0">
        <w:t xml:space="preserve"> research questions</w:t>
      </w:r>
      <w:r w:rsidR="0059781A" w:rsidRPr="004B19A0">
        <w:t>.</w:t>
      </w:r>
      <w:r w:rsidR="0059781A">
        <w:t xml:space="preserve"> </w:t>
      </w:r>
      <w:r w:rsidR="0059781A" w:rsidRPr="004B19A0">
        <w:t>O</w:t>
      </w:r>
      <w:r w:rsidRPr="004B19A0">
        <w:t>ur research assesse</w:t>
      </w:r>
      <w:r>
        <w:t>s</w:t>
      </w:r>
      <w:r w:rsidRPr="004B19A0">
        <w:t xml:space="preserve"> current micro-purchasing strategies and behaviors of GPC cardholders within Air Force units</w:t>
      </w:r>
      <w:r>
        <w:t>,</w:t>
      </w:r>
      <w:r w:rsidRPr="004B19A0">
        <w:t xml:space="preserve"> </w:t>
      </w:r>
      <w:proofErr w:type="gramStart"/>
      <w:r w:rsidRPr="004B19A0">
        <w:t>and also</w:t>
      </w:r>
      <w:proofErr w:type="gramEnd"/>
      <w:r w:rsidRPr="004B19A0">
        <w:t xml:space="preserve"> explores potential business arrangements with GSA Advantage and Amazon Business</w:t>
      </w:r>
      <w:r w:rsidR="0059781A" w:rsidRPr="004B19A0">
        <w:t>.</w:t>
      </w:r>
      <w:r w:rsidR="0059781A">
        <w:t xml:space="preserve"> </w:t>
      </w:r>
      <w:r w:rsidR="0059781A" w:rsidRPr="004B19A0">
        <w:t>T</w:t>
      </w:r>
      <w:r w:rsidRPr="004B19A0">
        <w:t>o gather data for this study, we utilized a three-prong approach</w:t>
      </w:r>
      <w:r w:rsidR="0059781A" w:rsidRPr="004B19A0">
        <w:t>.</w:t>
      </w:r>
      <w:r w:rsidR="0059781A">
        <w:t xml:space="preserve"> </w:t>
      </w:r>
      <w:r w:rsidR="0059781A" w:rsidRPr="004B19A0">
        <w:t>F</w:t>
      </w:r>
      <w:r w:rsidRPr="004B19A0">
        <w:t>irst, we compared</w:t>
      </w:r>
      <w:r>
        <w:t xml:space="preserve"> pricing and ordering details of</w:t>
      </w:r>
      <w:r w:rsidRPr="004B19A0">
        <w:t xml:space="preserve"> the Air Force</w:t>
      </w:r>
      <w:r w:rsidR="0059781A">
        <w:t>’</w:t>
      </w:r>
      <w:r w:rsidRPr="004B19A0">
        <w:t>s most commonly purchased items between GSA Advantage and Amazon Business</w:t>
      </w:r>
      <w:r w:rsidR="0059781A" w:rsidRPr="004B19A0">
        <w:t>.</w:t>
      </w:r>
      <w:r w:rsidR="0059781A">
        <w:t xml:space="preserve"> </w:t>
      </w:r>
      <w:r w:rsidR="0059781A" w:rsidRPr="004B19A0">
        <w:t>N</w:t>
      </w:r>
      <w:r w:rsidRPr="004B19A0">
        <w:t xml:space="preserve">ext, we surveyed Air Force GPC holders </w:t>
      </w:r>
      <w:r>
        <w:t>to understand</w:t>
      </w:r>
      <w:r w:rsidRPr="004B19A0">
        <w:t xml:space="preserve"> current purchasing preferences and behaviors</w:t>
      </w:r>
      <w:r w:rsidR="0059781A" w:rsidRPr="004B19A0">
        <w:t>.</w:t>
      </w:r>
      <w:r w:rsidR="0059781A">
        <w:t xml:space="preserve"> </w:t>
      </w:r>
      <w:r w:rsidR="0059781A" w:rsidRPr="004B19A0">
        <w:t>F</w:t>
      </w:r>
      <w:r w:rsidRPr="004B19A0">
        <w:t xml:space="preserve">inally, we interviewed leaders from GSA and Amazon Business </w:t>
      </w:r>
      <w:r>
        <w:t>to assess</w:t>
      </w:r>
      <w:r w:rsidRPr="004B19A0">
        <w:t xml:space="preserve"> current and future endeavors of both platforms.  </w:t>
      </w:r>
      <w:r w:rsidRPr="004B19A0">
        <w:tab/>
      </w:r>
    </w:p>
    <w:p w:rsidR="006B3BEB" w:rsidRPr="004B19A0" w:rsidRDefault="006B3BEB" w:rsidP="00A40C42">
      <w:pPr>
        <w:pStyle w:val="Heading2"/>
      </w:pPr>
      <w:bookmarkStart w:id="69" w:name="_Toc499645414"/>
      <w:r w:rsidRPr="004B19A0">
        <w:t>COMPARISON OF COMMONLY PURCHASED ITEMS</w:t>
      </w:r>
      <w:bookmarkEnd w:id="69"/>
    </w:p>
    <w:p w:rsidR="006B3BEB" w:rsidRPr="004B19A0" w:rsidRDefault="006B3BEB" w:rsidP="0057186A">
      <w:pPr>
        <w:pStyle w:val="ALLPARAGRAPH"/>
      </w:pPr>
      <w:r w:rsidRPr="004B19A0">
        <w:t>This section provides an overview of our comparative research of commonly purchased items procured with the GPC</w:t>
      </w:r>
      <w:r w:rsidR="0059781A" w:rsidRPr="004B19A0">
        <w:t>.</w:t>
      </w:r>
      <w:r w:rsidR="0059781A">
        <w:t xml:space="preserve"> </w:t>
      </w:r>
      <w:r w:rsidR="0059781A" w:rsidRPr="004B19A0">
        <w:t>T</w:t>
      </w:r>
      <w:r w:rsidRPr="004B19A0">
        <w:t>he first subsection describes how we identified individual research items</w:t>
      </w:r>
      <w:r w:rsidR="0059781A" w:rsidRPr="004B19A0">
        <w:t>.</w:t>
      </w:r>
      <w:r w:rsidR="0059781A">
        <w:t xml:space="preserve"> </w:t>
      </w:r>
      <w:r w:rsidR="0059781A" w:rsidRPr="004B19A0">
        <w:t>T</w:t>
      </w:r>
      <w:r w:rsidRPr="004B19A0">
        <w:t xml:space="preserve">he next section describes the formulation of comparative </w:t>
      </w:r>
      <w:r>
        <w:t>data points</w:t>
      </w:r>
      <w:r w:rsidR="0059781A" w:rsidRPr="004B19A0">
        <w:t>.</w:t>
      </w:r>
      <w:r w:rsidR="0059781A">
        <w:t xml:space="preserve"> </w:t>
      </w:r>
      <w:r w:rsidR="0059781A" w:rsidRPr="004B19A0">
        <w:t>T</w:t>
      </w:r>
      <w:r w:rsidRPr="004B19A0">
        <w:t>he final section describes the process for looking up the items using GSA Advantage and Amazon Business.</w:t>
      </w:r>
    </w:p>
    <w:p w:rsidR="006B3BEB" w:rsidRPr="004B19A0" w:rsidRDefault="006B3BEB" w:rsidP="00A40C42">
      <w:pPr>
        <w:pStyle w:val="Heading3"/>
      </w:pPr>
      <w:bookmarkStart w:id="70" w:name="_Toc499645415"/>
      <w:r w:rsidRPr="004B19A0">
        <w:t>Identification of Commonly Purchased Items</w:t>
      </w:r>
      <w:bookmarkEnd w:id="70"/>
    </w:p>
    <w:p w:rsidR="006B3BEB" w:rsidRPr="004B19A0" w:rsidRDefault="006B3BEB" w:rsidP="0057186A">
      <w:pPr>
        <w:pStyle w:val="ALLPARAGRAPH"/>
      </w:pPr>
      <w:r w:rsidRPr="004B19A0">
        <w:t xml:space="preserve"> AFICA provided our research team with GPC data from individual units throughout the Air Force using the</w:t>
      </w:r>
      <w:r w:rsidR="00E42D54">
        <w:t xml:space="preserve"> Air Force Business Intelligence Tool (AFBIT</w:t>
      </w:r>
      <w:r w:rsidR="00270760">
        <w:t>)</w:t>
      </w:r>
      <w:r w:rsidR="0059781A" w:rsidRPr="004B19A0">
        <w:t>.</w:t>
      </w:r>
      <w:r w:rsidR="0059781A">
        <w:t xml:space="preserve"> </w:t>
      </w:r>
      <w:r w:rsidR="0059781A" w:rsidRPr="004B19A0">
        <w:t>T</w:t>
      </w:r>
      <w:r w:rsidRPr="004B19A0">
        <w:t>he spreadsheet consisted of 1,048,575 line items of raw GPC data from FY 2015</w:t>
      </w:r>
      <w:r w:rsidR="0059781A" w:rsidRPr="004B19A0">
        <w:t>.</w:t>
      </w:r>
      <w:r w:rsidR="0059781A">
        <w:t xml:space="preserve"> </w:t>
      </w:r>
      <w:r w:rsidR="0059781A" w:rsidRPr="004B19A0">
        <w:t>T</w:t>
      </w:r>
      <w:r w:rsidRPr="004B19A0">
        <w:t xml:space="preserve">he data included the five largest categories of spend:  </w:t>
      </w:r>
    </w:p>
    <w:p w:rsidR="006B3BEB" w:rsidRPr="004B19A0" w:rsidRDefault="006B3BEB" w:rsidP="006E55BA">
      <w:pPr>
        <w:pStyle w:val="ListBullet"/>
      </w:pPr>
      <w:r w:rsidRPr="004B19A0">
        <w:t xml:space="preserve">Computers, computer peripheral equipment, software </w:t>
      </w:r>
    </w:p>
    <w:p w:rsidR="006B3BEB" w:rsidRPr="004B19A0" w:rsidRDefault="006B3BEB" w:rsidP="006E55BA">
      <w:pPr>
        <w:pStyle w:val="ListBullet"/>
      </w:pPr>
      <w:r w:rsidRPr="004B19A0">
        <w:t>Medical, dental, ophthalmic, hospital equipment, and supplies</w:t>
      </w:r>
    </w:p>
    <w:p w:rsidR="006B3BEB" w:rsidRPr="004B19A0" w:rsidRDefault="006B3BEB" w:rsidP="006E55BA">
      <w:pPr>
        <w:pStyle w:val="ListBullet"/>
      </w:pPr>
      <w:r w:rsidRPr="004B19A0">
        <w:t xml:space="preserve">Industrial supplies, not elsewhere classified </w:t>
      </w:r>
    </w:p>
    <w:p w:rsidR="006B3BEB" w:rsidRPr="004B19A0" w:rsidRDefault="006B3BEB" w:rsidP="006E55BA">
      <w:pPr>
        <w:pStyle w:val="ListBullet"/>
      </w:pPr>
      <w:r w:rsidRPr="004B19A0">
        <w:lastRenderedPageBreak/>
        <w:t xml:space="preserve">Stationery, office supplies, printing, and writing paper </w:t>
      </w:r>
    </w:p>
    <w:p w:rsidR="006B3BEB" w:rsidRPr="004B19A0" w:rsidRDefault="006B3BEB" w:rsidP="006E55BA">
      <w:pPr>
        <w:pStyle w:val="ListBullet"/>
      </w:pPr>
      <w:r w:rsidRPr="004B19A0">
        <w:t>Business services, not elsewhere classified</w:t>
      </w:r>
    </w:p>
    <w:p w:rsidR="006B3BEB" w:rsidRPr="004B19A0" w:rsidRDefault="006B3BEB" w:rsidP="0057186A">
      <w:pPr>
        <w:pStyle w:val="ALLPARAGRAPH"/>
      </w:pPr>
      <w:r w:rsidRPr="004B19A0">
        <w:t xml:space="preserve"> The data did not consistently list descriptions and other identifiable information for every line item, rendering the data difficult to decipher commonly purchased items </w:t>
      </w:r>
      <w:r>
        <w:t>within the</w:t>
      </w:r>
      <w:r w:rsidRPr="004B19A0">
        <w:t xml:space="preserve"> categories listed above.   Initially, we tried to derive the top 25 line items from each category, but the data was indecipherable</w:t>
      </w:r>
      <w:r w:rsidR="0059781A" w:rsidRPr="004B19A0">
        <w:t>.</w:t>
      </w:r>
      <w:r w:rsidR="0059781A">
        <w:t xml:space="preserve"> </w:t>
      </w:r>
      <w:r w:rsidR="0059781A" w:rsidRPr="004B19A0">
        <w:t>F</w:t>
      </w:r>
      <w:r w:rsidRPr="004B19A0">
        <w:t>or example, office supplies appeared under computer equipment, etc</w:t>
      </w:r>
      <w:r w:rsidR="0059781A" w:rsidRPr="004B19A0">
        <w:t>.</w:t>
      </w:r>
      <w:r w:rsidR="0059781A">
        <w:t xml:space="preserve"> </w:t>
      </w:r>
      <w:r w:rsidR="0059781A" w:rsidRPr="004B19A0">
        <w:t>F</w:t>
      </w:r>
      <w:r w:rsidRPr="004B19A0">
        <w:t>urther, not all fields within the data contained values</w:t>
      </w:r>
      <w:r w:rsidR="0059781A" w:rsidRPr="004B19A0">
        <w:t>.</w:t>
      </w:r>
      <w:r w:rsidR="0059781A">
        <w:t xml:space="preserve"> </w:t>
      </w:r>
      <w:r w:rsidR="0059781A" w:rsidRPr="004B19A0">
        <w:t>F</w:t>
      </w:r>
      <w:r w:rsidRPr="004B19A0">
        <w:t xml:space="preserve">or instance, some fields were blank or contained erroneous descriptions such as </w:t>
      </w:r>
      <w:r w:rsidR="0059781A">
        <w:t>“</w:t>
      </w:r>
      <w:r w:rsidRPr="004B19A0">
        <w:t>0</w:t>
      </w:r>
      <w:r w:rsidR="0059781A">
        <w:t>”</w:t>
      </w:r>
      <w:r w:rsidRPr="004B19A0">
        <w:t xml:space="preserve"> in the field, unidentifiable numbers, or generic descriptions like </w:t>
      </w:r>
      <w:r w:rsidR="0059781A">
        <w:t>“</w:t>
      </w:r>
      <w:r w:rsidRPr="004B19A0">
        <w:t>invoice.</w:t>
      </w:r>
      <w:r w:rsidR="0059781A">
        <w:t>”</w:t>
      </w:r>
      <w:r w:rsidRPr="004B19A0">
        <w:t xml:space="preserve">   </w:t>
      </w:r>
    </w:p>
    <w:p w:rsidR="00A40C42" w:rsidRDefault="006B3BEB" w:rsidP="0057186A">
      <w:pPr>
        <w:pStyle w:val="ALLPARAGRAPH"/>
      </w:pPr>
      <w:r w:rsidRPr="004B19A0">
        <w:t xml:space="preserve">To filter and identify items, we used </w:t>
      </w:r>
      <w:r>
        <w:t>Excel</w:t>
      </w:r>
      <w:r w:rsidR="0059781A">
        <w:t>’</w:t>
      </w:r>
      <w:r>
        <w:t>s</w:t>
      </w:r>
      <w:r w:rsidRPr="004B19A0">
        <w:t xml:space="preserve"> Pivot Table function</w:t>
      </w:r>
      <w:r w:rsidR="0059781A" w:rsidRPr="004B19A0">
        <w:t>.</w:t>
      </w:r>
      <w:r w:rsidR="0059781A">
        <w:t xml:space="preserve"> </w:t>
      </w:r>
      <w:r w:rsidR="0059781A" w:rsidRPr="004B19A0">
        <w:t>T</w:t>
      </w:r>
      <w:r w:rsidRPr="004B19A0">
        <w:t>o identify repetitive buys, we created conditions that pulled repetitive purchases using the item description field and the number of times that line item appeared in the entire data set</w:t>
      </w:r>
      <w:r w:rsidR="0059781A" w:rsidRPr="004B19A0">
        <w:t>.</w:t>
      </w:r>
      <w:r w:rsidR="0059781A">
        <w:t xml:space="preserve"> </w:t>
      </w:r>
      <w:r w:rsidR="0059781A" w:rsidRPr="004B19A0">
        <w:t>W</w:t>
      </w:r>
      <w:r w:rsidRPr="004B19A0">
        <w:t xml:space="preserve">e then </w:t>
      </w:r>
      <w:r>
        <w:t>sorted</w:t>
      </w:r>
      <w:r w:rsidRPr="004B19A0">
        <w:t xml:space="preserve"> purchased items from most purchased to least</w:t>
      </w:r>
      <w:r w:rsidR="0059781A" w:rsidRPr="004B19A0">
        <w:t>.</w:t>
      </w:r>
      <w:r w:rsidR="0059781A">
        <w:t xml:space="preserve"> </w:t>
      </w:r>
      <w:r w:rsidR="0059781A" w:rsidRPr="004B19A0">
        <w:t>F</w:t>
      </w:r>
      <w:r w:rsidRPr="004B19A0">
        <w:t xml:space="preserve">or our research, we selected the </w:t>
      </w:r>
      <w:r w:rsidR="00240826">
        <w:t>60</w:t>
      </w:r>
      <w:r w:rsidRPr="004B19A0">
        <w:t xml:space="preserve"> most commonly purchased items that were</w:t>
      </w:r>
      <w:r>
        <w:t xml:space="preserve"> identifiable in the data set</w:t>
      </w:r>
      <w:r w:rsidR="0059781A">
        <w:t>. W</w:t>
      </w:r>
      <w:r>
        <w:t>e did not include</w:t>
      </w:r>
      <w:r w:rsidRPr="004B19A0">
        <w:t xml:space="preserve"> military-specific</w:t>
      </w:r>
      <w:r>
        <w:t xml:space="preserve"> items, as they were more likely to be available from GSA Advantage and not available from Amazon Business</w:t>
      </w:r>
      <w:r w:rsidR="0059781A">
        <w:t xml:space="preserve">. </w:t>
      </w:r>
      <w:r w:rsidR="0059781A" w:rsidRPr="004B19A0">
        <w:t>W</w:t>
      </w:r>
      <w:r w:rsidRPr="004B19A0">
        <w:t>e also tracked each item</w:t>
      </w:r>
      <w:r w:rsidR="0059781A">
        <w:t>’</w:t>
      </w:r>
      <w:r w:rsidRPr="004B19A0">
        <w:t>s percentage of spend from the total value of the data set.</w:t>
      </w:r>
    </w:p>
    <w:p w:rsidR="006B3BEB" w:rsidRPr="00A40C42" w:rsidRDefault="006B3BEB" w:rsidP="00A40C42">
      <w:pPr>
        <w:pStyle w:val="Heading3"/>
        <w:rPr>
          <w:rFonts w:ascii="Times" w:hAnsi="Times"/>
        </w:rPr>
      </w:pPr>
      <w:bookmarkStart w:id="71" w:name="_Toc499645416"/>
      <w:r w:rsidRPr="004B19A0">
        <w:t>Formulation of Comparative Aspects</w:t>
      </w:r>
      <w:bookmarkEnd w:id="71"/>
    </w:p>
    <w:p w:rsidR="006B3BEB" w:rsidRPr="004B19A0" w:rsidRDefault="006B3BEB" w:rsidP="006B3BEB">
      <w:pPr>
        <w:spacing w:line="480" w:lineRule="auto"/>
        <w:ind w:firstLine="720"/>
        <w:rPr>
          <w:rFonts w:ascii="Times" w:hAnsi="Times"/>
        </w:rPr>
      </w:pPr>
      <w:r w:rsidRPr="004B19A0">
        <w:rPr>
          <w:rFonts w:ascii="Times" w:hAnsi="Times"/>
        </w:rPr>
        <w:t>To compare the items, we captured the following details from each platform:</w:t>
      </w:r>
    </w:p>
    <w:p w:rsidR="006B3BEB" w:rsidRPr="004B19A0" w:rsidRDefault="006B3BEB" w:rsidP="006E55BA">
      <w:pPr>
        <w:pStyle w:val="ListBullet"/>
      </w:pPr>
      <w:r w:rsidRPr="004B19A0">
        <w:t>Item Description</w:t>
      </w:r>
    </w:p>
    <w:p w:rsidR="006B3BEB" w:rsidRPr="004B19A0" w:rsidRDefault="006B3BEB" w:rsidP="006E55BA">
      <w:pPr>
        <w:pStyle w:val="ListBullet"/>
      </w:pPr>
      <w:r w:rsidRPr="004B19A0">
        <w:t>Manufacturing Part Number</w:t>
      </w:r>
    </w:p>
    <w:p w:rsidR="006B3BEB" w:rsidRPr="004B19A0" w:rsidRDefault="006B3BEB" w:rsidP="006E55BA">
      <w:pPr>
        <w:pStyle w:val="ListBullet"/>
      </w:pPr>
      <w:r w:rsidRPr="004B19A0">
        <w:t>Vendor Name</w:t>
      </w:r>
    </w:p>
    <w:p w:rsidR="006B3BEB" w:rsidRPr="004B19A0" w:rsidRDefault="006B3BEB" w:rsidP="006E55BA">
      <w:pPr>
        <w:pStyle w:val="ListBullet"/>
      </w:pPr>
      <w:r w:rsidRPr="004B19A0">
        <w:t>Price</w:t>
      </w:r>
    </w:p>
    <w:p w:rsidR="006B3BEB" w:rsidRPr="004B19A0" w:rsidRDefault="006B3BEB" w:rsidP="006E55BA">
      <w:pPr>
        <w:pStyle w:val="ListBullet"/>
      </w:pPr>
      <w:r w:rsidRPr="004B19A0">
        <w:t>Socioeconomic Designation</w:t>
      </w:r>
    </w:p>
    <w:p w:rsidR="006B3BEB" w:rsidRPr="004B19A0" w:rsidRDefault="006B3BEB" w:rsidP="006E55BA">
      <w:pPr>
        <w:pStyle w:val="ListBullet"/>
      </w:pPr>
      <w:r w:rsidRPr="004B19A0">
        <w:t>Vendor Rating</w:t>
      </w:r>
    </w:p>
    <w:p w:rsidR="006B3BEB" w:rsidRPr="004B19A0" w:rsidRDefault="006B3BEB" w:rsidP="006E55BA">
      <w:pPr>
        <w:pStyle w:val="ListBullet"/>
      </w:pPr>
      <w:r w:rsidRPr="004B19A0">
        <w:lastRenderedPageBreak/>
        <w:t>Quantity Discount</w:t>
      </w:r>
    </w:p>
    <w:p w:rsidR="006B3BEB" w:rsidRPr="004B19A0" w:rsidRDefault="006B3BEB" w:rsidP="006E55BA">
      <w:pPr>
        <w:pStyle w:val="ListBullet"/>
      </w:pPr>
      <w:r w:rsidRPr="004B19A0">
        <w:t>Shipping Days</w:t>
      </w:r>
    </w:p>
    <w:p w:rsidR="006B3BEB" w:rsidRPr="004B19A0" w:rsidRDefault="006B3BEB" w:rsidP="006E55BA">
      <w:pPr>
        <w:pStyle w:val="ListBullet"/>
      </w:pPr>
      <w:r w:rsidRPr="004B19A0">
        <w:t>Shipping Cost</w:t>
      </w:r>
    </w:p>
    <w:p w:rsidR="006B3BEB" w:rsidRPr="004B19A0" w:rsidRDefault="006B3BEB" w:rsidP="006E55BA">
      <w:pPr>
        <w:pStyle w:val="ListBullet"/>
      </w:pPr>
      <w:r w:rsidRPr="004B19A0">
        <w:t xml:space="preserve">Packaging/Number of units </w:t>
      </w:r>
    </w:p>
    <w:p w:rsidR="006B3BEB" w:rsidRPr="004B19A0" w:rsidRDefault="006B3BEB" w:rsidP="006E55BA">
      <w:pPr>
        <w:pStyle w:val="ListBullet"/>
      </w:pPr>
      <w:r w:rsidRPr="004B19A0">
        <w:t>Product Origin</w:t>
      </w:r>
    </w:p>
    <w:p w:rsidR="006B3BEB" w:rsidRPr="004B19A0" w:rsidRDefault="006B3BEB" w:rsidP="006E55BA">
      <w:pPr>
        <w:pStyle w:val="ListBullet"/>
      </w:pPr>
      <w:r w:rsidRPr="004B19A0">
        <w:t>Fulfillment Source</w:t>
      </w:r>
    </w:p>
    <w:p w:rsidR="006B3BEB" w:rsidRPr="004B19A0" w:rsidRDefault="006B3BEB" w:rsidP="006E55BA">
      <w:pPr>
        <w:pStyle w:val="ListBullet"/>
      </w:pPr>
      <w:r w:rsidRPr="004B19A0">
        <w:t>Minimum Purchase Requirement</w:t>
      </w:r>
    </w:p>
    <w:p w:rsidR="006B3BEB" w:rsidRPr="004B19A0" w:rsidRDefault="006B3BEB" w:rsidP="0057186A">
      <w:pPr>
        <w:pStyle w:val="ALLPARAGRAPH"/>
      </w:pPr>
      <w:r w:rsidRPr="004B19A0">
        <w:t xml:space="preserve"> We attempted to quantify tangible costs and benefits wherever practical, recognizing that intangible costs and benefits are also important, though less quantifiable</w:t>
      </w:r>
      <w:r w:rsidR="0059781A" w:rsidRPr="004B19A0">
        <w:t>.</w:t>
      </w:r>
      <w:r w:rsidR="0059781A">
        <w:t xml:space="preserve"> </w:t>
      </w:r>
      <w:r w:rsidR="0059781A" w:rsidRPr="004B19A0">
        <w:t>W</w:t>
      </w:r>
      <w:r w:rsidRPr="004B19A0">
        <w:t xml:space="preserve">hile we wanted to compare every aspect of the purchase experience, we could not accurately </w:t>
      </w:r>
      <w:r>
        <w:t>capture</w:t>
      </w:r>
      <w:r w:rsidRPr="004B19A0">
        <w:t xml:space="preserve"> some aspects</w:t>
      </w:r>
      <w:r w:rsidR="0059781A" w:rsidRPr="004B19A0">
        <w:t>.</w:t>
      </w:r>
      <w:r w:rsidR="0059781A">
        <w:t xml:space="preserve"> </w:t>
      </w:r>
      <w:r w:rsidR="0059781A" w:rsidRPr="004B19A0">
        <w:t>W</w:t>
      </w:r>
      <w:r w:rsidRPr="004B19A0">
        <w:t>e considered tracking warranties, but most of the items were consumable office products where a warranty would not apply</w:t>
      </w:r>
      <w:r w:rsidR="0059781A" w:rsidRPr="004B19A0">
        <w:t>.</w:t>
      </w:r>
      <w:r w:rsidR="0059781A">
        <w:t xml:space="preserve"> </w:t>
      </w:r>
      <w:r w:rsidR="0059781A" w:rsidRPr="004B19A0">
        <w:t>W</w:t>
      </w:r>
      <w:r w:rsidRPr="004B19A0">
        <w:t xml:space="preserve">e chose not to track return policies because </w:t>
      </w:r>
      <w:r>
        <w:t>most</w:t>
      </w:r>
      <w:r w:rsidRPr="004B19A0">
        <w:t xml:space="preserve"> items purchased from Amazon Business fell under Amazon</w:t>
      </w:r>
      <w:r w:rsidR="0059781A">
        <w:t>’</w:t>
      </w:r>
      <w:r w:rsidRPr="004B19A0">
        <w:t>s umbrella return policy</w:t>
      </w:r>
      <w:r w:rsidR="0059781A" w:rsidRPr="004B19A0">
        <w:t>.</w:t>
      </w:r>
      <w:r w:rsidR="0059781A">
        <w:t xml:space="preserve"> </w:t>
      </w:r>
      <w:r w:rsidR="0059781A" w:rsidRPr="004B19A0">
        <w:t>W</w:t>
      </w:r>
      <w:r w:rsidRPr="004B19A0">
        <w:t>ithin GSA Advantage, most items fell within their schedule</w:t>
      </w:r>
      <w:r w:rsidR="0059781A">
        <w:t>’</w:t>
      </w:r>
      <w:r w:rsidRPr="004B19A0">
        <w:t xml:space="preserve">s return policy.    </w:t>
      </w:r>
    </w:p>
    <w:p w:rsidR="006B3BEB" w:rsidRPr="004B19A0" w:rsidRDefault="006B3BEB" w:rsidP="00A40C42">
      <w:pPr>
        <w:pStyle w:val="Heading3"/>
      </w:pPr>
      <w:bookmarkStart w:id="72" w:name="_Toc499645417"/>
      <w:r w:rsidRPr="004B19A0">
        <w:t>Comparative Research Procedures</w:t>
      </w:r>
      <w:bookmarkEnd w:id="72"/>
    </w:p>
    <w:p w:rsidR="006B3BEB" w:rsidRPr="004B19A0" w:rsidRDefault="006B3BEB" w:rsidP="0057186A">
      <w:pPr>
        <w:pStyle w:val="ALLPARAGRAPH"/>
      </w:pPr>
      <w:r w:rsidRPr="004B19A0">
        <w:t>To compare the items, we tried to remain as unbiased as possible</w:t>
      </w:r>
      <w:r>
        <w:t xml:space="preserve"> by having one researcher look up data in GSA Advantage, and the other researcher look up data in Amazon Business</w:t>
      </w:r>
      <w:r w:rsidR="0059781A">
        <w:t xml:space="preserve">. </w:t>
      </w:r>
      <w:r w:rsidR="0059781A" w:rsidRPr="004B19A0">
        <w:t>H</w:t>
      </w:r>
      <w:r w:rsidRPr="004B19A0">
        <w:t>owever, due to unidentifiable data descriptions and a lack of manufacturer part numbers, we had to conduct research together, which ensured that we were comparing exact products and not similar, yet different brands</w:t>
      </w:r>
      <w:r w:rsidR="0059781A" w:rsidRPr="004B19A0">
        <w:t>.</w:t>
      </w:r>
      <w:r w:rsidR="0059781A">
        <w:t xml:space="preserve"> </w:t>
      </w:r>
      <w:r w:rsidR="0059781A" w:rsidRPr="004B19A0">
        <w:t>W</w:t>
      </w:r>
      <w:r w:rsidRPr="004B19A0">
        <w:t>e conducted the research over three days on the NPS campus</w:t>
      </w:r>
      <w:r w:rsidR="0059781A" w:rsidRPr="004B19A0">
        <w:t>.</w:t>
      </w:r>
      <w:r w:rsidR="0059781A">
        <w:t xml:space="preserve"> </w:t>
      </w:r>
    </w:p>
    <w:p w:rsidR="006B3BEB" w:rsidRPr="004B19A0" w:rsidRDefault="002D589D" w:rsidP="0057186A">
      <w:pPr>
        <w:pStyle w:val="ALLPARAGRAPH"/>
      </w:pPr>
      <w:r>
        <w:t>After selecting the 6</w:t>
      </w:r>
      <w:r w:rsidR="006B3BEB" w:rsidRPr="004B19A0">
        <w:t xml:space="preserve">0 most commonly purchased items, we began </w:t>
      </w:r>
      <w:r w:rsidR="006B3BEB">
        <w:t>searching for</w:t>
      </w:r>
      <w:r w:rsidR="006B3BEB" w:rsidRPr="004B19A0">
        <w:t xml:space="preserve"> the items </w:t>
      </w:r>
      <w:r w:rsidR="006B3BEB">
        <w:t>on</w:t>
      </w:r>
      <w:r w:rsidR="006B3BEB" w:rsidRPr="004B19A0">
        <w:t xml:space="preserve"> both platforms</w:t>
      </w:r>
      <w:r w:rsidR="0059781A" w:rsidRPr="004B19A0">
        <w:t>.</w:t>
      </w:r>
      <w:r w:rsidR="0059781A">
        <w:t xml:space="preserve"> </w:t>
      </w:r>
      <w:r w:rsidR="0059781A" w:rsidRPr="004B19A0">
        <w:t>F</w:t>
      </w:r>
      <w:r w:rsidR="006B3BEB" w:rsidRPr="004B19A0">
        <w:t>irst, we typed the exact item description from the AFBIT spreadsheet into</w:t>
      </w:r>
      <w:r w:rsidR="006B3BEB">
        <w:t xml:space="preserve"> the</w:t>
      </w:r>
      <w:r w:rsidR="006B3BEB" w:rsidRPr="004B19A0">
        <w:t xml:space="preserve"> GSA Advantage and Amazon Business search functions</w:t>
      </w:r>
      <w:r w:rsidR="0059781A" w:rsidRPr="004B19A0">
        <w:t>.</w:t>
      </w:r>
      <w:r w:rsidR="0059781A">
        <w:t xml:space="preserve"> </w:t>
      </w:r>
      <w:r w:rsidR="0059781A" w:rsidRPr="004B19A0">
        <w:t>D</w:t>
      </w:r>
      <w:r w:rsidR="006B3BEB" w:rsidRPr="004B19A0">
        <w:t>ue to the abbreviated nature of the words, matching exact items on both platforms proved difficult</w:t>
      </w:r>
      <w:r w:rsidR="0059781A" w:rsidRPr="004B19A0">
        <w:t>.</w:t>
      </w:r>
      <w:r w:rsidR="0059781A">
        <w:t xml:space="preserve"> </w:t>
      </w:r>
      <w:r w:rsidR="0059781A" w:rsidRPr="004B19A0">
        <w:lastRenderedPageBreak/>
        <w:t>F</w:t>
      </w:r>
      <w:r w:rsidR="006B3BEB" w:rsidRPr="004B19A0">
        <w:t xml:space="preserve">or example, our first item was </w:t>
      </w:r>
      <w:r w:rsidR="0059781A">
        <w:t>“</w:t>
      </w:r>
      <w:r w:rsidR="006B3BEB" w:rsidRPr="004B19A0">
        <w:t>PORTFOLIO PAPER, DA.</w:t>
      </w:r>
      <w:r w:rsidR="0059781A">
        <w:t>”</w:t>
      </w:r>
      <w:r w:rsidR="006B3BEB" w:rsidRPr="004B19A0">
        <w:t xml:space="preserve">  Different results appeared on Amazon Business than</w:t>
      </w:r>
      <w:r w:rsidR="006B3BEB">
        <w:t xml:space="preserve"> on</w:t>
      </w:r>
      <w:r w:rsidR="006B3BEB" w:rsidRPr="004B19A0">
        <w:t xml:space="preserve"> GSA Advantage, so we </w:t>
      </w:r>
      <w:proofErr w:type="gramStart"/>
      <w:r w:rsidR="006B3BEB" w:rsidRPr="004B19A0">
        <w:t>were forced</w:t>
      </w:r>
      <w:proofErr w:type="gramEnd"/>
      <w:r w:rsidR="006B3BEB" w:rsidRPr="004B19A0">
        <w:t xml:space="preserve"> to use one website first and obtain a manufacturer part number to enter into the other platform</w:t>
      </w:r>
      <w:r w:rsidR="0059781A" w:rsidRPr="004B19A0">
        <w:t>.</w:t>
      </w:r>
      <w:r w:rsidR="0059781A">
        <w:t xml:space="preserve"> </w:t>
      </w:r>
      <w:r w:rsidR="0059781A" w:rsidRPr="004B19A0">
        <w:t>A</w:t>
      </w:r>
      <w:r w:rsidR="006B3BEB" w:rsidRPr="004B19A0">
        <w:t>fter trial and error, we found it most efficient to search from GSA Advantage first, and then match the item on Amazon Business</w:t>
      </w:r>
      <w:r w:rsidR="0059781A" w:rsidRPr="004B19A0">
        <w:t>.</w:t>
      </w:r>
      <w:r w:rsidR="0059781A">
        <w:t xml:space="preserve"> </w:t>
      </w:r>
      <w:r w:rsidR="0059781A" w:rsidRPr="004B19A0">
        <w:t>R</w:t>
      </w:r>
      <w:r w:rsidR="006B3BEB" w:rsidRPr="004B19A0">
        <w:t>egardless</w:t>
      </w:r>
      <w:r w:rsidR="006B3BEB">
        <w:t xml:space="preserve"> of</w:t>
      </w:r>
      <w:r>
        <w:t xml:space="preserve"> which platform</w:t>
      </w:r>
      <w:r w:rsidR="006B3BEB" w:rsidRPr="004B19A0">
        <w:t xml:space="preserve"> we </w:t>
      </w:r>
      <w:r>
        <w:t>first searched an item</w:t>
      </w:r>
      <w:r w:rsidR="006B3BEB" w:rsidRPr="004B19A0">
        <w:t xml:space="preserve">, the nature of </w:t>
      </w:r>
      <w:r w:rsidR="006B3BEB">
        <w:t>the search results</w:t>
      </w:r>
      <w:r w:rsidR="006B3BEB" w:rsidRPr="004B19A0">
        <w:t xml:space="preserve"> did not change.</w:t>
      </w:r>
    </w:p>
    <w:p w:rsidR="006B3BEB" w:rsidRPr="004B19A0" w:rsidRDefault="006B3BEB" w:rsidP="0057186A">
      <w:pPr>
        <w:pStyle w:val="ALLPARAGRAPH"/>
      </w:pPr>
      <w:r w:rsidRPr="004B19A0">
        <w:t xml:space="preserve">After matching the exact item, we documented purchase data from the five </w:t>
      </w:r>
      <w:r>
        <w:t xml:space="preserve">lowest cost </w:t>
      </w:r>
      <w:r w:rsidRPr="004B19A0">
        <w:t xml:space="preserve">vendors </w:t>
      </w:r>
      <w:r>
        <w:t>of that</w:t>
      </w:r>
      <w:r w:rsidRPr="004B19A0">
        <w:t xml:space="preserve"> item</w:t>
      </w:r>
      <w:r w:rsidR="0059781A" w:rsidRPr="004B19A0">
        <w:t>.</w:t>
      </w:r>
      <w:r w:rsidR="0059781A">
        <w:t xml:space="preserve"> </w:t>
      </w:r>
      <w:r w:rsidR="0059781A" w:rsidRPr="004B19A0">
        <w:t>H</w:t>
      </w:r>
      <w:r w:rsidRPr="004B19A0">
        <w:t xml:space="preserve">owever, </w:t>
      </w:r>
      <w:r>
        <w:t xml:space="preserve">not </w:t>
      </w:r>
      <w:r w:rsidRPr="004B19A0">
        <w:t xml:space="preserve">every item </w:t>
      </w:r>
      <w:proofErr w:type="gramStart"/>
      <w:r>
        <w:t>could be matched</w:t>
      </w:r>
      <w:proofErr w:type="gramEnd"/>
      <w:r>
        <w:t xml:space="preserve"> to </w:t>
      </w:r>
      <w:r w:rsidRPr="004B19A0">
        <w:t>five vendors on both platforms</w:t>
      </w:r>
      <w:r w:rsidR="0059781A" w:rsidRPr="004B19A0">
        <w:t>.</w:t>
      </w:r>
      <w:r w:rsidR="0059781A">
        <w:t xml:space="preserve"> I</w:t>
      </w:r>
      <w:r>
        <w:t>n those cases, we collected data from all available vendors</w:t>
      </w:r>
      <w:r w:rsidR="0059781A">
        <w:t xml:space="preserve">. </w:t>
      </w:r>
      <w:r w:rsidR="0059781A" w:rsidRPr="004B19A0">
        <w:t>W</w:t>
      </w:r>
      <w:r w:rsidRPr="004B19A0">
        <w:t>e concluded after successful compar</w:t>
      </w:r>
      <w:r>
        <w:t>ison of</w:t>
      </w:r>
      <w:r w:rsidRPr="004B19A0">
        <w:t xml:space="preserve"> </w:t>
      </w:r>
      <w:r>
        <w:t>6</w:t>
      </w:r>
      <w:r w:rsidRPr="004B19A0">
        <w:t xml:space="preserve">0 </w:t>
      </w:r>
      <w:r>
        <w:t>items</w:t>
      </w:r>
      <w:r w:rsidRPr="004B19A0">
        <w:t>.</w:t>
      </w:r>
    </w:p>
    <w:p w:rsidR="006B3BEB" w:rsidRPr="004B19A0" w:rsidRDefault="006B3BEB" w:rsidP="00EC233A">
      <w:pPr>
        <w:pStyle w:val="Heading2"/>
      </w:pPr>
      <w:bookmarkStart w:id="73" w:name="_Toc499645418"/>
      <w:r w:rsidRPr="004B19A0">
        <w:t>GPC SURVEY</w:t>
      </w:r>
      <w:bookmarkEnd w:id="73"/>
    </w:p>
    <w:p w:rsidR="006B3BEB" w:rsidRPr="004B19A0" w:rsidRDefault="006B3BEB" w:rsidP="0057186A">
      <w:pPr>
        <w:pStyle w:val="ALLPARAGRAPH"/>
      </w:pPr>
      <w:r w:rsidRPr="004B19A0">
        <w:t>This section describes the process for designing our GPC Survey</w:t>
      </w:r>
      <w:r>
        <w:t>, which assesses processes</w:t>
      </w:r>
      <w:r w:rsidRPr="004B19A0">
        <w:t>, behaviors, and preferences</w:t>
      </w:r>
      <w:r>
        <w:t xml:space="preserve"> of cardholders using</w:t>
      </w:r>
      <w:r w:rsidRPr="004B19A0">
        <w:t xml:space="preserve"> GSA Advantage, Amazon Business, and Amazon</w:t>
      </w:r>
      <w:r w:rsidR="0059781A" w:rsidRPr="004B19A0">
        <w:t>.</w:t>
      </w:r>
      <w:r w:rsidR="0059781A">
        <w:t xml:space="preserve"> I</w:t>
      </w:r>
      <w:r>
        <w:t>t is important to note that we designed the survey with the assumption that many cardholders may not have had the opportunity to use Amazon Business platform yet, so we included questions about both Amazon Business and Amazon.com, as the two platforms are very similar</w:t>
      </w:r>
      <w:r w:rsidR="0059781A">
        <w:t xml:space="preserve">. </w:t>
      </w:r>
      <w:r w:rsidR="0059781A" w:rsidRPr="004B19A0">
        <w:t>U</w:t>
      </w:r>
      <w:r w:rsidRPr="004B19A0">
        <w:t xml:space="preserve">sing the survey, respondents </w:t>
      </w:r>
      <w:r>
        <w:t>rated</w:t>
      </w:r>
      <w:r w:rsidRPr="004B19A0">
        <w:t xml:space="preserve"> each company</w:t>
      </w:r>
      <w:r w:rsidR="0059781A">
        <w:t>’</w:t>
      </w:r>
      <w:r w:rsidRPr="004B19A0">
        <w:t xml:space="preserve">s website, policies, prices, </w:t>
      </w:r>
      <w:r>
        <w:t xml:space="preserve">and </w:t>
      </w:r>
      <w:r w:rsidRPr="004B19A0">
        <w:t xml:space="preserve">their customer satisfaction. </w:t>
      </w:r>
    </w:p>
    <w:p w:rsidR="006B3BEB" w:rsidRPr="004B19A0" w:rsidRDefault="006B3BEB" w:rsidP="00A40C42">
      <w:pPr>
        <w:pStyle w:val="Heading3"/>
      </w:pPr>
      <w:bookmarkStart w:id="74" w:name="_Toc499645419"/>
      <w:r w:rsidRPr="004B19A0">
        <w:t>Survey Design</w:t>
      </w:r>
      <w:bookmarkEnd w:id="74"/>
    </w:p>
    <w:p w:rsidR="006B3BEB" w:rsidRPr="00331DA1" w:rsidRDefault="006B3BEB" w:rsidP="0057186A">
      <w:pPr>
        <w:pStyle w:val="ALLPARAGRAPH"/>
        <w:rPr>
          <w:rFonts w:ascii="Arial" w:hAnsi="Arial" w:cs="Arial"/>
          <w:sz w:val="30"/>
          <w:szCs w:val="30"/>
        </w:rPr>
      </w:pPr>
      <w:r>
        <w:t xml:space="preserve">We </w:t>
      </w:r>
      <w:proofErr w:type="gramStart"/>
      <w:r>
        <w:t>crafted</w:t>
      </w:r>
      <w:proofErr w:type="gramEnd"/>
      <w:r>
        <w:t xml:space="preserve"> our questions to collect both demographic data (e.g., </w:t>
      </w:r>
      <w:r w:rsidRPr="004B19A0">
        <w:t>gender, age, rank, and experience using the GPC</w:t>
      </w:r>
      <w:r>
        <w:t>), and platform use data</w:t>
      </w:r>
      <w:r w:rsidR="0059781A">
        <w:t>. P</w:t>
      </w:r>
      <w:r>
        <w:t>latform use data</w:t>
      </w:r>
      <w:r w:rsidRPr="004B19A0">
        <w:t xml:space="preserve"> asked respondents to compare </w:t>
      </w:r>
      <w:r w:rsidRPr="004B19A0">
        <w:rPr>
          <w:highlight w:val="white"/>
        </w:rPr>
        <w:t>aspects of GSA Advantage</w:t>
      </w:r>
      <w:r w:rsidR="0059781A">
        <w:rPr>
          <w:highlight w:val="white"/>
        </w:rPr>
        <w:t>’</w:t>
      </w:r>
      <w:r>
        <w:rPr>
          <w:highlight w:val="white"/>
        </w:rPr>
        <w:t>s</w:t>
      </w:r>
      <w:r w:rsidRPr="004B19A0">
        <w:rPr>
          <w:highlight w:val="white"/>
        </w:rPr>
        <w:t>, Amazon Business</w:t>
      </w:r>
      <w:r w:rsidR="0059781A">
        <w:rPr>
          <w:highlight w:val="white"/>
        </w:rPr>
        <w:t>’</w:t>
      </w:r>
      <w:r w:rsidRPr="004B19A0">
        <w:rPr>
          <w:highlight w:val="white"/>
        </w:rPr>
        <w:t xml:space="preserve">, and </w:t>
      </w:r>
      <w:proofErr w:type="spellStart"/>
      <w:proofErr w:type="gramStart"/>
      <w:r w:rsidRPr="004B19A0">
        <w:rPr>
          <w:highlight w:val="white"/>
        </w:rPr>
        <w:t>Amazon</w:t>
      </w:r>
      <w:r>
        <w:rPr>
          <w:highlight w:val="white"/>
        </w:rPr>
        <w:t>.com</w:t>
      </w:r>
      <w:r w:rsidR="0059781A">
        <w:rPr>
          <w:highlight w:val="white"/>
        </w:rPr>
        <w:t>’</w:t>
      </w:r>
      <w:r>
        <w:rPr>
          <w:highlight w:val="white"/>
        </w:rPr>
        <w:t>s</w:t>
      </w:r>
      <w:proofErr w:type="spellEnd"/>
      <w:proofErr w:type="gramEnd"/>
      <w:r w:rsidRPr="004B19A0">
        <w:rPr>
          <w:highlight w:val="white"/>
        </w:rPr>
        <w:t xml:space="preserve"> online ordering platforms</w:t>
      </w:r>
      <w:r w:rsidR="0059781A" w:rsidRPr="004B19A0">
        <w:rPr>
          <w:highlight w:val="white"/>
        </w:rPr>
        <w:t>.</w:t>
      </w:r>
      <w:r w:rsidR="0059781A">
        <w:rPr>
          <w:highlight w:val="white"/>
        </w:rPr>
        <w:t xml:space="preserve"> </w:t>
      </w:r>
      <w:r w:rsidR="0059781A" w:rsidRPr="004B19A0">
        <w:t>R</w:t>
      </w:r>
      <w:r w:rsidRPr="004B19A0">
        <w:t>espondents rated the Search Engine Results Page, prices, shipping</w:t>
      </w:r>
      <w:r>
        <w:t>,</w:t>
      </w:r>
      <w:r w:rsidRPr="004B19A0">
        <w:t xml:space="preserve"> and return policies as worse, similar, or better than other online ordering websites</w:t>
      </w:r>
      <w:r w:rsidR="0059781A" w:rsidRPr="004B19A0">
        <w:t>.</w:t>
      </w:r>
      <w:r w:rsidR="0059781A">
        <w:t xml:space="preserve"> </w:t>
      </w:r>
      <w:r w:rsidR="0059781A" w:rsidRPr="004B19A0">
        <w:t>F</w:t>
      </w:r>
      <w:r w:rsidRPr="004B19A0">
        <w:t xml:space="preserve">inally, respondents rated their customer satisfaction with the </w:t>
      </w:r>
      <w:r>
        <w:t>platform</w:t>
      </w:r>
      <w:r w:rsidRPr="004B19A0">
        <w:t xml:space="preserve"> and </w:t>
      </w:r>
      <w:r>
        <w:t xml:space="preserve">were asked </w:t>
      </w:r>
      <w:r w:rsidRPr="004B19A0">
        <w:t xml:space="preserve">which platform they </w:t>
      </w:r>
      <w:r>
        <w:t>preferred using</w:t>
      </w:r>
      <w:r w:rsidR="0059781A">
        <w:t>. T</w:t>
      </w:r>
      <w:r>
        <w:t xml:space="preserve">he questions </w:t>
      </w:r>
      <w:proofErr w:type="gramStart"/>
      <w:r>
        <w:t>were asked</w:t>
      </w:r>
      <w:proofErr w:type="gramEnd"/>
      <w:r>
        <w:t xml:space="preserve"> in a conditional manner—if the respondent had never used Amazon Business, the survey automatically skipped to the next s</w:t>
      </w:r>
      <w:r w:rsidR="00B932BE">
        <w:t>et of questions</w:t>
      </w:r>
      <w:r w:rsidR="0059781A">
        <w:t>. T</w:t>
      </w:r>
      <w:r w:rsidR="00B932BE">
        <w:t xml:space="preserve">he </w:t>
      </w:r>
      <w:proofErr w:type="gramStart"/>
      <w:r w:rsidR="00B932BE">
        <w:t>bank of 43</w:t>
      </w:r>
      <w:r>
        <w:t xml:space="preserve"> questions were</w:t>
      </w:r>
      <w:proofErr w:type="gramEnd"/>
      <w:r>
        <w:t xml:space="preserve"> presented to a pool of GPC subject matter experts for review and comment prior to </w:t>
      </w:r>
      <w:r>
        <w:lastRenderedPageBreak/>
        <w:t>uploading into the survey platform, https://survey.nps.edu</w:t>
      </w:r>
      <w:r w:rsidR="0059781A">
        <w:t xml:space="preserve">. </w:t>
      </w:r>
      <w:proofErr w:type="gramStart"/>
      <w:r w:rsidR="0059781A">
        <w:t>T</w:t>
      </w:r>
      <w:r>
        <w:t>he survey was tested by multiple test users</w:t>
      </w:r>
      <w:proofErr w:type="gramEnd"/>
      <w:r>
        <w:t xml:space="preserve"> prior to</w:t>
      </w:r>
      <w:r w:rsidR="00081909">
        <w:t xml:space="preserve"> sending</w:t>
      </w:r>
      <w:r>
        <w:t xml:space="preserve"> the link to potential respondents</w:t>
      </w:r>
      <w:r w:rsidR="0059781A">
        <w:t>. T</w:t>
      </w:r>
      <w:r>
        <w:t>otal time to complete the survey was approximately ten minutes.</w:t>
      </w:r>
    </w:p>
    <w:p w:rsidR="006B3BEB" w:rsidRPr="004B19A0" w:rsidRDefault="006B3BEB" w:rsidP="00A40C42">
      <w:pPr>
        <w:pStyle w:val="Heading3"/>
      </w:pPr>
      <w:bookmarkStart w:id="75" w:name="_Toc499645420"/>
      <w:r w:rsidRPr="004B19A0">
        <w:t xml:space="preserve">Survey </w:t>
      </w:r>
      <w:r>
        <w:t>Distribution</w:t>
      </w:r>
      <w:bookmarkEnd w:id="75"/>
    </w:p>
    <w:p w:rsidR="006B3BEB" w:rsidRPr="004B19A0" w:rsidRDefault="006B3BEB" w:rsidP="0057186A">
      <w:pPr>
        <w:pStyle w:val="ALLPARAGRAPH"/>
      </w:pPr>
      <w:r w:rsidRPr="004B19A0">
        <w:t>We designed the survey for Air Force GPC holders</w:t>
      </w:r>
      <w:r w:rsidR="0059781A" w:rsidRPr="004B19A0">
        <w:t>.</w:t>
      </w:r>
      <w:r w:rsidR="0059781A">
        <w:t xml:space="preserve"> </w:t>
      </w:r>
      <w:r w:rsidR="0059781A" w:rsidRPr="004B19A0">
        <w:t>T</w:t>
      </w:r>
      <w:r w:rsidRPr="004B19A0">
        <w:t>o ensure the number of respondents was statistically significant, AFICA forwarded the survey to Air Force Level-Three Agency/Organization Program Coordinators (A/OPC)</w:t>
      </w:r>
      <w:r>
        <w:t>,</w:t>
      </w:r>
      <w:r w:rsidRPr="004B19A0">
        <w:t xml:space="preserve"> who distributed the survey to </w:t>
      </w:r>
      <w:proofErr w:type="gramStart"/>
      <w:r w:rsidRPr="004B19A0">
        <w:t>base-level</w:t>
      </w:r>
      <w:proofErr w:type="gramEnd"/>
      <w:r w:rsidRPr="004B19A0">
        <w:t xml:space="preserve"> A/OPCs</w:t>
      </w:r>
      <w:r w:rsidR="0059781A" w:rsidRPr="004B19A0">
        <w:t>.</w:t>
      </w:r>
      <w:r w:rsidR="0059781A">
        <w:t xml:space="preserve"> </w:t>
      </w:r>
      <w:r w:rsidR="0059781A" w:rsidRPr="004B19A0">
        <w:t>I</w:t>
      </w:r>
      <w:r w:rsidRPr="004B19A0">
        <w:t>nstallation-level A/OPCs forwarded the survey to individual cardholders within their area of responsibility</w:t>
      </w:r>
      <w:r w:rsidR="0059781A" w:rsidRPr="004B19A0">
        <w:t>.</w:t>
      </w:r>
      <w:r w:rsidR="0059781A">
        <w:t xml:space="preserve"> </w:t>
      </w:r>
      <w:r w:rsidR="0059781A" w:rsidRPr="004B19A0">
        <w:t>P</w:t>
      </w:r>
      <w:r w:rsidRPr="004B19A0">
        <w:t>articipation in the study was voluntary, and respondents were able to withdraw participation at any time</w:t>
      </w:r>
      <w:r w:rsidR="0059781A" w:rsidRPr="004B19A0">
        <w:t>.</w:t>
      </w:r>
      <w:r w:rsidR="0059781A">
        <w:t xml:space="preserve"> </w:t>
      </w:r>
      <w:r w:rsidR="0059781A" w:rsidRPr="004B19A0">
        <w:t>A</w:t>
      </w:r>
      <w:r w:rsidRPr="004B19A0">
        <w:t xml:space="preserve">ll participant responses </w:t>
      </w:r>
      <w:r w:rsidR="00081909">
        <w:t>remained</w:t>
      </w:r>
      <w:r w:rsidR="00081909" w:rsidRPr="004B19A0">
        <w:t xml:space="preserve"> </w:t>
      </w:r>
      <w:r w:rsidRPr="004B19A0">
        <w:t>anonymous</w:t>
      </w:r>
      <w:r w:rsidR="0059781A" w:rsidRPr="004B19A0">
        <w:t>.</w:t>
      </w:r>
      <w:r w:rsidR="0059781A">
        <w:t xml:space="preserve"> </w:t>
      </w:r>
      <w:r w:rsidR="0059781A" w:rsidRPr="004B19A0">
        <w:t>W</w:t>
      </w:r>
      <w:r w:rsidRPr="004B19A0">
        <w:t xml:space="preserve">e anticipated </w:t>
      </w:r>
      <w:r>
        <w:t>receiving</w:t>
      </w:r>
      <w:r w:rsidR="0059781A">
        <w:t xml:space="preserve"> </w:t>
      </w:r>
      <w:r w:rsidR="0059781A" w:rsidRPr="004B19A0">
        <w:t>300</w:t>
      </w:r>
      <w:r w:rsidR="0059781A">
        <w:t>–</w:t>
      </w:r>
      <w:r w:rsidR="0059781A" w:rsidRPr="004B19A0">
        <w:t>4</w:t>
      </w:r>
      <w:r w:rsidRPr="004B19A0">
        <w:t xml:space="preserve">50 </w:t>
      </w:r>
      <w:r>
        <w:t>respons</w:t>
      </w:r>
      <w:r w:rsidRPr="004B19A0">
        <w:t>e</w:t>
      </w:r>
      <w:r w:rsidR="00724662">
        <w:t>s from a total pool of 24,610</w:t>
      </w:r>
      <w:r>
        <w:t xml:space="preserve"> potential responders</w:t>
      </w:r>
      <w:r w:rsidRPr="004B19A0">
        <w:t>.</w:t>
      </w:r>
      <w:r>
        <w:t xml:space="preserve">  </w:t>
      </w:r>
      <w:r w:rsidRPr="00B854A5">
        <w:t xml:space="preserve"> </w:t>
      </w:r>
      <w:r>
        <w:t>Th</w:t>
      </w:r>
      <w:r w:rsidR="00B932BE">
        <w:t>e survey remained active for 47</w:t>
      </w:r>
      <w:r>
        <w:t xml:space="preserve"> days</w:t>
      </w:r>
      <w:r w:rsidR="0059781A">
        <w:t>. A</w:t>
      </w:r>
      <w:r>
        <w:t xml:space="preserve"> follow-up reminder </w:t>
      </w:r>
      <w:proofErr w:type="gramStart"/>
      <w:r>
        <w:t>was</w:t>
      </w:r>
      <w:r w:rsidR="00B932BE">
        <w:t xml:space="preserve"> sent</w:t>
      </w:r>
      <w:proofErr w:type="gramEnd"/>
      <w:r w:rsidR="00B932BE">
        <w:t xml:space="preserve"> 20</w:t>
      </w:r>
      <w:r>
        <w:t xml:space="preserve"> days after t</w:t>
      </w:r>
      <w:r w:rsidR="002D589D">
        <w:t>he initial send</w:t>
      </w:r>
      <w:r w:rsidR="0059781A">
        <w:t xml:space="preserve">. </w:t>
      </w:r>
      <w:proofErr w:type="gramStart"/>
      <w:r w:rsidR="0059781A">
        <w:t>A</w:t>
      </w:r>
      <w:r w:rsidR="002D589D">
        <w:t xml:space="preserve"> total of 429</w:t>
      </w:r>
      <w:proofErr w:type="gramEnd"/>
      <w:r>
        <w:t xml:space="preserve"> respondents completed</w:t>
      </w:r>
      <w:r w:rsidR="00724662">
        <w:t xml:space="preserve"> the survey, which represents 1.74</w:t>
      </w:r>
      <w:r>
        <w:t>% of the total cardholder population.</w:t>
      </w:r>
      <w:r w:rsidRPr="004B19A0" w:rsidDel="00B854A5">
        <w:rPr>
          <w:rStyle w:val="CommentReference"/>
          <w:rFonts w:ascii="Times" w:hAnsi="Times"/>
        </w:rPr>
        <w:t xml:space="preserve"> </w:t>
      </w:r>
      <w:r w:rsidRPr="004B19A0">
        <w:t xml:space="preserve"> </w:t>
      </w:r>
    </w:p>
    <w:p w:rsidR="006B3BEB" w:rsidRPr="004B19A0" w:rsidRDefault="00EC233A" w:rsidP="00E42D54">
      <w:pPr>
        <w:pStyle w:val="Heading2"/>
      </w:pPr>
      <w:bookmarkStart w:id="76" w:name="_Toc499645421"/>
      <w:r w:rsidRPr="00147CB5">
        <w:t>I</w:t>
      </w:r>
      <w:r w:rsidR="00147CB5" w:rsidRPr="00147CB5">
        <w:t>nterviews</w:t>
      </w:r>
      <w:bookmarkEnd w:id="76"/>
      <w:r w:rsidR="0059781A">
        <w:t xml:space="preserve"> </w:t>
      </w:r>
    </w:p>
    <w:p w:rsidR="006B3BEB" w:rsidRPr="004B19A0" w:rsidRDefault="006B3BEB" w:rsidP="0057186A">
      <w:pPr>
        <w:pStyle w:val="ALLPARAGRAPH"/>
      </w:pPr>
      <w:bookmarkStart w:id="77" w:name="_nv9euzgzpwgg" w:colFirst="0" w:colLast="0"/>
      <w:bookmarkEnd w:id="77"/>
      <w:r w:rsidRPr="004B19A0">
        <w:t xml:space="preserve">To supplement the quantitative data obtained from the </w:t>
      </w:r>
      <w:r>
        <w:t>common item comparison</w:t>
      </w:r>
      <w:r w:rsidRPr="004B19A0">
        <w:t xml:space="preserve"> and survey, we attempted to interview leadership from GSA Advantage and Amazon Business</w:t>
      </w:r>
      <w:r w:rsidR="0059781A" w:rsidRPr="004B19A0">
        <w:t>.</w:t>
      </w:r>
      <w:r w:rsidR="0059781A">
        <w:t xml:space="preserve"> </w:t>
      </w:r>
      <w:r w:rsidR="0059781A" w:rsidRPr="004B19A0">
        <w:t>T</w:t>
      </w:r>
      <w:r w:rsidRPr="004B19A0">
        <w:t>he goal of the interviews was to understand current business arrangements</w:t>
      </w:r>
      <w:r>
        <w:t>,</w:t>
      </w:r>
      <w:r w:rsidRPr="004B19A0">
        <w:t xml:space="preserve"> as well as futu</w:t>
      </w:r>
      <w:r w:rsidR="002D589D">
        <w:t xml:space="preserve">re </w:t>
      </w:r>
      <w:r w:rsidRPr="004B19A0">
        <w:t>GSA and Amazon Business</w:t>
      </w:r>
      <w:r>
        <w:t xml:space="preserve"> endeavors</w:t>
      </w:r>
      <w:r w:rsidR="001C00AA">
        <w:t>,</w:t>
      </w:r>
      <w:r>
        <w:t xml:space="preserve"> </w:t>
      </w:r>
      <w:r w:rsidRPr="004B19A0">
        <w:t xml:space="preserve">and </w:t>
      </w:r>
      <w:r>
        <w:t xml:space="preserve">how those endeavors affect </w:t>
      </w:r>
      <w:r w:rsidRPr="004B19A0">
        <w:t xml:space="preserve">the Air Force.    </w:t>
      </w:r>
    </w:p>
    <w:p w:rsidR="006B3BEB" w:rsidRPr="004B19A0" w:rsidRDefault="006B3BEB" w:rsidP="00A40C42">
      <w:pPr>
        <w:pStyle w:val="Heading3"/>
      </w:pPr>
      <w:bookmarkStart w:id="78" w:name="_gjdgxs" w:colFirst="0" w:colLast="0"/>
      <w:bookmarkStart w:id="79" w:name="_Toc499645422"/>
      <w:bookmarkEnd w:id="78"/>
      <w:r w:rsidRPr="004B19A0">
        <w:t>Interview Design</w:t>
      </w:r>
      <w:bookmarkEnd w:id="79"/>
    </w:p>
    <w:p w:rsidR="006B3BEB" w:rsidRPr="004B19A0" w:rsidRDefault="006B3BEB" w:rsidP="0057186A">
      <w:pPr>
        <w:pStyle w:val="ALLPARAGRAPH"/>
      </w:pPr>
      <w:r>
        <w:t>In order to gather</w:t>
      </w:r>
      <w:r w:rsidRPr="004B19A0">
        <w:t xml:space="preserve"> comparable data and to eliminate any potential bias, we developed similar interview questions for GSA Advantage and Amazon Business</w:t>
      </w:r>
      <w:r w:rsidR="0059781A" w:rsidRPr="004B19A0">
        <w:t>.</w:t>
      </w:r>
      <w:r w:rsidR="0059781A">
        <w:t xml:space="preserve"> </w:t>
      </w:r>
      <w:r w:rsidR="0059781A" w:rsidRPr="004B19A0">
        <w:t>H</w:t>
      </w:r>
      <w:r w:rsidRPr="004B19A0">
        <w:t>owever, because GSA Advantage is a listed in the FAR as a pr</w:t>
      </w:r>
      <w:r w:rsidR="00240826">
        <w:t>ioritized</w:t>
      </w:r>
      <w:r w:rsidRPr="004B19A0">
        <w:t xml:space="preserve"> source of supply and Amazon Business is not, we tailored </w:t>
      </w:r>
      <w:r>
        <w:t>some</w:t>
      </w:r>
      <w:r w:rsidRPr="004B19A0">
        <w:t xml:space="preserve"> questions </w:t>
      </w:r>
      <w:r>
        <w:t>for</w:t>
      </w:r>
      <w:r w:rsidRPr="004B19A0">
        <w:t xml:space="preserve"> each entity</w:t>
      </w:r>
      <w:r w:rsidR="0059781A" w:rsidRPr="004B19A0">
        <w:t>.</w:t>
      </w:r>
      <w:r w:rsidR="0059781A">
        <w:t xml:space="preserve"> </w:t>
      </w:r>
      <w:r w:rsidR="0059781A" w:rsidRPr="004B19A0">
        <w:t>T</w:t>
      </w:r>
      <w:r w:rsidRPr="004B19A0">
        <w:t>he interview questions asked about current goals, customer service, continuous improvement processes, and policies</w:t>
      </w:r>
      <w:r w:rsidR="0059781A" w:rsidRPr="004B19A0">
        <w:t>.</w:t>
      </w:r>
      <w:r w:rsidR="0059781A">
        <w:t xml:space="preserve"> </w:t>
      </w:r>
      <w:r w:rsidR="0059781A" w:rsidRPr="004B19A0">
        <w:t>T</w:t>
      </w:r>
      <w:r w:rsidRPr="004B19A0">
        <w:t xml:space="preserve">he questions also explored small business processes and the </w:t>
      </w:r>
      <w:r>
        <w:lastRenderedPageBreak/>
        <w:t xml:space="preserve">potential to achieve greater </w:t>
      </w:r>
      <w:r w:rsidRPr="004B19A0">
        <w:t>data granularity</w:t>
      </w:r>
      <w:r w:rsidR="0059781A" w:rsidRPr="004B19A0">
        <w:t>.</w:t>
      </w:r>
      <w:r w:rsidR="0059781A">
        <w:t xml:space="preserve"> T</w:t>
      </w:r>
      <w:r>
        <w:t xml:space="preserve">he interview questions </w:t>
      </w:r>
      <w:proofErr w:type="gramStart"/>
      <w:r>
        <w:t>are provided</w:t>
      </w:r>
      <w:proofErr w:type="gramEnd"/>
      <w:r>
        <w:t xml:space="preserve"> in Appendi</w:t>
      </w:r>
      <w:r w:rsidR="0045330A">
        <w:t>ces</w:t>
      </w:r>
      <w:r>
        <w:t xml:space="preserve"> </w:t>
      </w:r>
      <w:r w:rsidR="0045330A">
        <w:t>A and B</w:t>
      </w:r>
      <w:r>
        <w:t>.</w:t>
      </w:r>
    </w:p>
    <w:p w:rsidR="006B3BEB" w:rsidRPr="004B19A0" w:rsidRDefault="006B3BEB" w:rsidP="00A40C42">
      <w:pPr>
        <w:pStyle w:val="Heading3"/>
      </w:pPr>
      <w:bookmarkStart w:id="80" w:name="_Toc499645423"/>
      <w:r w:rsidRPr="004B19A0">
        <w:t>Interview Procedures</w:t>
      </w:r>
      <w:bookmarkEnd w:id="80"/>
    </w:p>
    <w:p w:rsidR="006B3BEB" w:rsidRPr="004B19A0" w:rsidRDefault="006B3BEB" w:rsidP="0057186A">
      <w:pPr>
        <w:pStyle w:val="ALLPARAGRAPH"/>
      </w:pPr>
      <w:r w:rsidRPr="004B19A0">
        <w:t>We emailed the interview request</w:t>
      </w:r>
      <w:r>
        <w:t>, along with the interview questions,</w:t>
      </w:r>
      <w:r w:rsidRPr="004B19A0">
        <w:t xml:space="preserve"> to each company</w:t>
      </w:r>
      <w:r w:rsidR="0059781A">
        <w:t>’</w:t>
      </w:r>
      <w:r w:rsidRPr="004B19A0">
        <w:t>s point of contact (POC).   The email explained the purpose of the research and requested a teleconference at the POC</w:t>
      </w:r>
      <w:r w:rsidR="0059781A">
        <w:t>’</w:t>
      </w:r>
      <w:r w:rsidRPr="004B19A0">
        <w:t>s convenience</w:t>
      </w:r>
      <w:r w:rsidR="0059781A" w:rsidRPr="004B19A0">
        <w:t>.</w:t>
      </w:r>
      <w:r w:rsidR="0059781A">
        <w:t xml:space="preserve"> </w:t>
      </w:r>
      <w:r w:rsidR="0059781A" w:rsidRPr="004B19A0">
        <w:t>O</w:t>
      </w:r>
      <w:r w:rsidRPr="004B19A0">
        <w:t>nce the POC received the email, the researchers expected a follow-up email with a time and date to call</w:t>
      </w:r>
      <w:r w:rsidR="0059781A" w:rsidRPr="004B19A0">
        <w:t>.</w:t>
      </w:r>
      <w:r w:rsidR="0059781A">
        <w:t xml:space="preserve"> </w:t>
      </w:r>
      <w:r w:rsidR="0059781A" w:rsidRPr="004B19A0">
        <w:t>I</w:t>
      </w:r>
      <w:r w:rsidRPr="004B19A0">
        <w:t xml:space="preserve">f the </w:t>
      </w:r>
      <w:r>
        <w:t>POC did not provide</w:t>
      </w:r>
      <w:r w:rsidRPr="004B19A0">
        <w:t xml:space="preserve"> a follow-up email within two weeks, </w:t>
      </w:r>
      <w:r>
        <w:t>the researchers called</w:t>
      </w:r>
      <w:r w:rsidRPr="004B19A0">
        <w:t xml:space="preserve"> the POC to request a </w:t>
      </w:r>
      <w:r>
        <w:t>teleconference</w:t>
      </w:r>
      <w:r w:rsidR="0059781A" w:rsidRPr="004B19A0">
        <w:t>.</w:t>
      </w:r>
      <w:r w:rsidR="00E42D54">
        <w:t xml:space="preserve"> After </w:t>
      </w:r>
      <w:r w:rsidR="0045330A">
        <w:t>initial dialogue</w:t>
      </w:r>
      <w:r w:rsidR="00E42D54">
        <w:t xml:space="preserve"> with Amazon Business</w:t>
      </w:r>
      <w:r w:rsidR="0045330A">
        <w:t xml:space="preserve"> and subsequent conversations,</w:t>
      </w:r>
      <w:r w:rsidR="00E42D54">
        <w:t xml:space="preserve"> they </w:t>
      </w:r>
      <w:r w:rsidR="0045330A">
        <w:t>declined</w:t>
      </w:r>
      <w:r w:rsidR="00E42D54">
        <w:t xml:space="preserve"> </w:t>
      </w:r>
      <w:r w:rsidR="0045330A">
        <w:t xml:space="preserve">to </w:t>
      </w:r>
      <w:r w:rsidR="00E42D54">
        <w:t>participate in this research.</w:t>
      </w:r>
      <w:r w:rsidR="0059781A">
        <w:t xml:space="preserve"> </w:t>
      </w:r>
      <w:r w:rsidR="0059781A" w:rsidRPr="004B19A0">
        <w:t>O</w:t>
      </w:r>
      <w:r w:rsidRPr="004B19A0">
        <w:t xml:space="preserve">nce </w:t>
      </w:r>
      <w:r w:rsidR="00365DB0">
        <w:t xml:space="preserve">the interview </w:t>
      </w:r>
      <w:proofErr w:type="gramStart"/>
      <w:r w:rsidR="00365DB0">
        <w:t>was scheduled</w:t>
      </w:r>
      <w:proofErr w:type="gramEnd"/>
      <w:r w:rsidR="00365DB0">
        <w:t xml:space="preserve"> with GSA and </w:t>
      </w:r>
      <w:r w:rsidRPr="004B19A0">
        <w:t xml:space="preserve">consent to participate was obtained, the </w:t>
      </w:r>
      <w:r>
        <w:t>interview took place</w:t>
      </w:r>
      <w:r w:rsidR="0059781A" w:rsidRPr="004B19A0">
        <w:t>.</w:t>
      </w:r>
      <w:r w:rsidR="0059781A">
        <w:t xml:space="preserve"> </w:t>
      </w:r>
      <w:r w:rsidR="0059781A" w:rsidRPr="004B19A0">
        <w:t>T</w:t>
      </w:r>
      <w:r w:rsidRPr="004B19A0">
        <w:t>he interview</w:t>
      </w:r>
      <w:r w:rsidR="00056236">
        <w:t xml:space="preserve"> consist</w:t>
      </w:r>
      <w:r w:rsidR="00B33B08">
        <w:t>ed</w:t>
      </w:r>
      <w:r w:rsidRPr="004B19A0">
        <w:t xml:space="preserve"> of </w:t>
      </w:r>
      <w:r w:rsidR="00270760">
        <w:t>23</w:t>
      </w:r>
      <w:r w:rsidRPr="004B19A0">
        <w:t xml:space="preserve"> questions and </w:t>
      </w:r>
      <w:r w:rsidR="00B33B08">
        <w:t>took approximately</w:t>
      </w:r>
      <w:r>
        <w:t xml:space="preserve"> 90 minutes to complete</w:t>
      </w:r>
      <w:r w:rsidRPr="004B19A0">
        <w:t xml:space="preserve">.  </w:t>
      </w:r>
    </w:p>
    <w:p w:rsidR="006B3BEB" w:rsidRPr="004B19A0" w:rsidRDefault="0059781A" w:rsidP="0059781A">
      <w:pPr>
        <w:pStyle w:val="Heading4"/>
      </w:pPr>
      <w:r w:rsidRPr="0059781A">
        <w:t>S</w:t>
      </w:r>
      <w:r>
        <w:t>ummary</w:t>
      </w:r>
    </w:p>
    <w:p w:rsidR="006B3BEB" w:rsidRPr="004B19A0" w:rsidRDefault="006B3BEB" w:rsidP="0057186A">
      <w:pPr>
        <w:pStyle w:val="ALLPARAGRAPH"/>
      </w:pPr>
      <w:r w:rsidRPr="004B19A0">
        <w:t>The research methodolog</w:t>
      </w:r>
      <w:r w:rsidR="00B33B08">
        <w:t>ies</w:t>
      </w:r>
      <w:r w:rsidRPr="004B19A0">
        <w:t xml:space="preserve"> described in this section </w:t>
      </w:r>
      <w:proofErr w:type="gramStart"/>
      <w:r w:rsidR="00B33B08">
        <w:t>were</w:t>
      </w:r>
      <w:r w:rsidR="00B33B08" w:rsidRPr="004B19A0">
        <w:t xml:space="preserve"> </w:t>
      </w:r>
      <w:r w:rsidRPr="004B19A0">
        <w:t>used</w:t>
      </w:r>
      <w:proofErr w:type="gramEnd"/>
      <w:r w:rsidRPr="004B19A0">
        <w:t xml:space="preserve"> to assess the </w:t>
      </w:r>
      <w:r>
        <w:t>quantitative</w:t>
      </w:r>
      <w:r w:rsidRPr="004B19A0">
        <w:t xml:space="preserve"> and qua</w:t>
      </w:r>
      <w:r>
        <w:t>l</w:t>
      </w:r>
      <w:r w:rsidRPr="004B19A0">
        <w:t>itative strengths and weaknesses of GSA Advantage and Amazon Business</w:t>
      </w:r>
      <w:r w:rsidR="0059781A" w:rsidRPr="004B19A0">
        <w:t>.</w:t>
      </w:r>
      <w:r w:rsidR="0059781A">
        <w:t xml:space="preserve"> </w:t>
      </w:r>
      <w:r w:rsidR="00B33B08">
        <w:t>We</w:t>
      </w:r>
      <w:r w:rsidRPr="004B19A0">
        <w:t xml:space="preserve"> assessed </w:t>
      </w:r>
      <w:r>
        <w:t>price and process differences of commonly purchased items, captured</w:t>
      </w:r>
      <w:r w:rsidRPr="004B19A0">
        <w:t xml:space="preserve"> GPC holder</w:t>
      </w:r>
      <w:r w:rsidR="0059781A">
        <w:t>’</w:t>
      </w:r>
      <w:r w:rsidRPr="004B19A0">
        <w:t xml:space="preserve">s </w:t>
      </w:r>
      <w:r>
        <w:t xml:space="preserve">assessments of each ordering platform, and collected current business arrangements and future endeavors </w:t>
      </w:r>
      <w:r w:rsidR="00B33B08">
        <w:t>for GSA Advantage</w:t>
      </w:r>
      <w:r w:rsidR="0059781A" w:rsidRPr="004B19A0">
        <w:t>.</w:t>
      </w:r>
      <w:r w:rsidR="0059781A">
        <w:t xml:space="preserve"> </w:t>
      </w:r>
      <w:r w:rsidR="0059781A" w:rsidRPr="004B19A0">
        <w:t>I</w:t>
      </w:r>
      <w:r w:rsidRPr="004B19A0">
        <w:t xml:space="preserve">n the </w:t>
      </w:r>
      <w:r>
        <w:t>next</w:t>
      </w:r>
      <w:r w:rsidRPr="004B19A0">
        <w:t xml:space="preserve"> chapter, we </w:t>
      </w:r>
      <w:r w:rsidRPr="004B19A0">
        <w:rPr>
          <w:highlight w:val="white"/>
        </w:rPr>
        <w:t>summarize all quantitative and qualitative results</w:t>
      </w:r>
      <w:r>
        <w:rPr>
          <w:highlight w:val="white"/>
        </w:rPr>
        <w:t>.</w:t>
      </w:r>
      <w:r w:rsidRPr="004B19A0">
        <w:rPr>
          <w:highlight w:val="white"/>
        </w:rPr>
        <w:t xml:space="preserve"> </w:t>
      </w:r>
    </w:p>
    <w:p w:rsidR="00A40C42" w:rsidRDefault="00A40C42">
      <w:pPr>
        <w:jc w:val="left"/>
      </w:pPr>
      <w:r>
        <w:br w:type="page"/>
      </w:r>
    </w:p>
    <w:p w:rsidR="008E140E" w:rsidRDefault="00A40C42" w:rsidP="00A40C42">
      <w:pPr>
        <w:pStyle w:val="Heading1"/>
      </w:pPr>
      <w:bookmarkStart w:id="81" w:name="_Toc499645424"/>
      <w:r>
        <w:lastRenderedPageBreak/>
        <w:t>RESULTS</w:t>
      </w:r>
      <w:bookmarkEnd w:id="81"/>
    </w:p>
    <w:p w:rsidR="00AD2536" w:rsidRDefault="00AD2536" w:rsidP="00AD2536">
      <w:pPr>
        <w:pStyle w:val="Heading2"/>
      </w:pPr>
      <w:bookmarkStart w:id="82" w:name="_Toc499645425"/>
      <w:r>
        <w:t>INTRODUCTION</w:t>
      </w:r>
      <w:bookmarkEnd w:id="82"/>
    </w:p>
    <w:p w:rsidR="00AD2536" w:rsidRDefault="00AD2536" w:rsidP="00AD2536">
      <w:pPr>
        <w:widowControl w:val="0"/>
        <w:spacing w:line="480" w:lineRule="auto"/>
      </w:pPr>
      <w:r>
        <w:tab/>
        <w:t xml:space="preserve">In this chapter, we explain the results of our comparative analysis, survey, and interview.  We used the data we collected to perform a comparative analysis of the two online platforms.  The survey described preferences of GPC holders, </w:t>
      </w:r>
      <w:r w:rsidR="00EB7137">
        <w:t xml:space="preserve">and </w:t>
      </w:r>
      <w:r>
        <w:t xml:space="preserve">the interview provided insight into </w:t>
      </w:r>
      <w:r w:rsidR="00EB7137">
        <w:t>GSA Advantage’s future goals</w:t>
      </w:r>
      <w:r>
        <w:t xml:space="preserve">.  The results </w:t>
      </w:r>
      <w:proofErr w:type="gramStart"/>
      <w:r>
        <w:t>are provided</w:t>
      </w:r>
      <w:proofErr w:type="gramEnd"/>
      <w:r>
        <w:t xml:space="preserve"> below.  </w:t>
      </w:r>
    </w:p>
    <w:p w:rsidR="00AD2536" w:rsidRDefault="00AD2536" w:rsidP="00AD2536">
      <w:pPr>
        <w:pStyle w:val="Heading2"/>
      </w:pPr>
      <w:bookmarkStart w:id="83" w:name="_Toc499645426"/>
      <w:r>
        <w:t>COMPARISON OF COMMONLY PURCHASED ITEMS</w:t>
      </w:r>
      <w:bookmarkEnd w:id="83"/>
    </w:p>
    <w:p w:rsidR="00AD2536" w:rsidRDefault="00AD2536" w:rsidP="00AD2536">
      <w:pPr>
        <w:widowControl w:val="0"/>
        <w:spacing w:line="480" w:lineRule="auto"/>
        <w:ind w:firstLine="720"/>
      </w:pPr>
      <w:r>
        <w:t>This section provides the results of our comparative research of commonly purchased items procured with the GPC.</w:t>
      </w:r>
    </w:p>
    <w:p w:rsidR="00AD2536" w:rsidRDefault="00AD2536" w:rsidP="00AD2536">
      <w:pPr>
        <w:pStyle w:val="Heading3"/>
      </w:pPr>
      <w:bookmarkStart w:id="84" w:name="_Toc499645427"/>
      <w:r>
        <w:t>Prices of commonly purchased items</w:t>
      </w:r>
      <w:bookmarkEnd w:id="84"/>
    </w:p>
    <w:p w:rsidR="00AD2536" w:rsidRDefault="00AD2536" w:rsidP="00AD2536">
      <w:pPr>
        <w:widowControl w:val="0"/>
        <w:spacing w:line="480" w:lineRule="auto"/>
        <w:ind w:firstLine="720"/>
      </w:pPr>
      <w:r>
        <w:t xml:space="preserve">Of 300 vendors that offered the 60 compared items, GSA Advantage offered the lowest price 80% of the time (241 times out of 300).  </w:t>
      </w:r>
      <w:r w:rsidRPr="00DD29DF">
        <w:t xml:space="preserve">Although GSA </w:t>
      </w:r>
      <w:r>
        <w:t xml:space="preserve">Advantage </w:t>
      </w:r>
      <w:r w:rsidRPr="00DD29DF">
        <w:t xml:space="preserve">offered the lowest price more frequently, every item </w:t>
      </w:r>
      <w:r w:rsidR="00270760">
        <w:t>had a minimum order requirement.</w:t>
      </w:r>
      <w:r w:rsidR="00F85AEF">
        <w:t xml:space="preserve"> </w:t>
      </w:r>
      <w:r>
        <w:t xml:space="preserve">Amazon Business did not </w:t>
      </w:r>
      <w:r w:rsidR="00270760">
        <w:t>have any</w:t>
      </w:r>
      <w:r w:rsidR="00F05C71">
        <w:t xml:space="preserve"> stated </w:t>
      </w:r>
      <w:r>
        <w:t>minimum order</w:t>
      </w:r>
      <w:r w:rsidR="00F05C71">
        <w:t xml:space="preserve"> requirements</w:t>
      </w:r>
      <w:r>
        <w:t xml:space="preserve"> for any items that we examined.  </w:t>
      </w:r>
    </w:p>
    <w:p w:rsidR="00AD2536" w:rsidRDefault="00AD2536" w:rsidP="00AD2536">
      <w:pPr>
        <w:widowControl w:val="0"/>
        <w:spacing w:line="480" w:lineRule="auto"/>
        <w:ind w:firstLine="720"/>
      </w:pPr>
      <w:r>
        <w:t xml:space="preserve">The tables in this section show different observations about the data.  For each observation, we display a subset of the 60 items that </w:t>
      </w:r>
      <w:proofErr w:type="gramStart"/>
      <w:r>
        <w:t>were compared</w:t>
      </w:r>
      <w:proofErr w:type="gramEnd"/>
      <w:r>
        <w:t xml:space="preserve">, abbreviating the full results for brevity.  </w:t>
      </w:r>
      <w:r w:rsidRPr="00730B6F">
        <w:t>The complete results of our research are attached in Appendi</w:t>
      </w:r>
      <w:r w:rsidR="0045330A">
        <w:t>ces</w:t>
      </w:r>
      <w:r w:rsidRPr="00730B6F">
        <w:t xml:space="preserve"> </w:t>
      </w:r>
      <w:r w:rsidR="00E42D54">
        <w:t>C</w:t>
      </w:r>
      <w:r w:rsidR="00730B6F" w:rsidRPr="00730B6F">
        <w:t>-</w:t>
      </w:r>
      <w:r w:rsidR="00E42D54">
        <w:t>I</w:t>
      </w:r>
      <w:r w:rsidRPr="00730B6F">
        <w:t>.</w:t>
      </w:r>
      <w:r>
        <w:t xml:space="preserve">  We start by showing the minimum and maximum prices between each platform.  Then, we compare quantity discounts, shipping days, and small business representation. We also show vendor ratings and product origins from Amazon Business.  We end by showing minimum order quantities </w:t>
      </w:r>
      <w:r w:rsidR="00F15713">
        <w:t xml:space="preserve">required by </w:t>
      </w:r>
      <w:r>
        <w:t xml:space="preserve">GSA Advantage.  </w:t>
      </w:r>
    </w:p>
    <w:p w:rsidR="00AD2536" w:rsidRPr="00E86D2D" w:rsidRDefault="00AD2536" w:rsidP="00B67294">
      <w:pPr>
        <w:pStyle w:val="Heading4"/>
      </w:pPr>
      <w:r w:rsidRPr="00E86D2D">
        <w:lastRenderedPageBreak/>
        <w:t xml:space="preserve"> </w:t>
      </w:r>
      <w:r>
        <w:t xml:space="preserve">Lowest and Highest Prices </w:t>
      </w:r>
    </w:p>
    <w:p w:rsidR="00AD2536" w:rsidRDefault="00AD2536" w:rsidP="00AD2536">
      <w:pPr>
        <w:spacing w:line="480" w:lineRule="auto"/>
        <w:ind w:firstLine="720"/>
      </w:pPr>
      <w:r>
        <w:t>Table 1 compares the prices of the items between each platform. The table highlights</w:t>
      </w:r>
      <w:r w:rsidRPr="001B7C4D">
        <w:t xml:space="preserve"> which pla</w:t>
      </w:r>
      <w:r>
        <w:t>tform offered the</w:t>
      </w:r>
      <w:r w:rsidRPr="001B7C4D">
        <w:t xml:space="preserve"> lowest </w:t>
      </w:r>
      <w:r>
        <w:t xml:space="preserve">price and which platform had the highest price for each item. At times, </w:t>
      </w:r>
      <w:r w:rsidRPr="001B7C4D">
        <w:t xml:space="preserve">GSA offered the lowest and highest price </w:t>
      </w:r>
      <w:r>
        <w:t xml:space="preserve">for the same item; other times Amazon Business offered the lowest and highest price for the same item. </w:t>
      </w:r>
    </w:p>
    <w:p w:rsidR="00AD2536" w:rsidRDefault="00AD2536" w:rsidP="0065308D">
      <w:pPr>
        <w:pStyle w:val="TABLETITLE"/>
      </w:pPr>
      <w:bookmarkStart w:id="85" w:name="_Toc499645212"/>
      <w:r>
        <w:t xml:space="preserve">Lowest </w:t>
      </w:r>
      <w:r w:rsidRPr="0065308D">
        <w:t>and</w:t>
      </w:r>
      <w:r>
        <w:t xml:space="preserve"> Highest Prices</w:t>
      </w:r>
      <w:bookmarkEnd w:id="85"/>
      <w:r>
        <w:t xml:space="preserve"> </w:t>
      </w:r>
    </w:p>
    <w:p w:rsidR="0045330A" w:rsidRPr="0045330A" w:rsidRDefault="0045330A" w:rsidP="0045330A"/>
    <w:p w:rsidR="00AD2536" w:rsidRDefault="0045330A" w:rsidP="00AD2536">
      <w:r w:rsidRPr="0045330A">
        <w:rPr>
          <w:noProof/>
        </w:rPr>
        <w:drawing>
          <wp:anchor distT="0" distB="0" distL="114300" distR="114300" simplePos="0" relativeHeight="251681792" behindDoc="1" locked="0" layoutInCell="1" allowOverlap="1">
            <wp:simplePos x="0" y="0"/>
            <wp:positionH relativeFrom="column">
              <wp:posOffset>-134816</wp:posOffset>
            </wp:positionH>
            <wp:positionV relativeFrom="paragraph">
              <wp:posOffset>175260</wp:posOffset>
            </wp:positionV>
            <wp:extent cx="5898783" cy="24688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8783" cy="2468880"/>
                    </a:xfrm>
                    <a:prstGeom prst="rect">
                      <a:avLst/>
                    </a:prstGeom>
                    <a:noFill/>
                    <a:ln>
                      <a:noFill/>
                    </a:ln>
                  </pic:spPr>
                </pic:pic>
              </a:graphicData>
            </a:graphic>
          </wp:anchor>
        </w:drawing>
      </w:r>
    </w:p>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Default="00E93DB1" w:rsidP="00AD2536"/>
    <w:p w:rsidR="00E93DB1" w:rsidRPr="00C23C83" w:rsidRDefault="00E93DB1" w:rsidP="00B67294">
      <w:pPr>
        <w:pStyle w:val="Heading4"/>
      </w:pPr>
      <w:r>
        <w:t xml:space="preserve"> Bulk and </w:t>
      </w:r>
      <w:r w:rsidRPr="00C23C83">
        <w:t>Quantity Discounts</w:t>
      </w:r>
    </w:p>
    <w:p w:rsidR="00E93DB1" w:rsidRDefault="00E93DB1" w:rsidP="00E93DB1">
      <w:pPr>
        <w:spacing w:line="480" w:lineRule="auto"/>
        <w:ind w:firstLine="720"/>
      </w:pPr>
      <w:r>
        <w:t>Table 2 shows a sample of the bulk/quantity discounts offered by each platform.  GSA Advantage listed quantity discounts by schedule, while individual vendors offered quantity discounts on Amazon Business. Of the 60 items, only six GSA Advantage schedules offered a quantity discount.  On Amazon Business, only seven vendors offered quantity discounts.  However, while Amazon Business offered discounts with lower minimum quantities, Amazon Business’ prices were still higher than GSA Advantage</w:t>
      </w:r>
      <w:r w:rsidR="00E8331B">
        <w:t>’s</w:t>
      </w:r>
      <w:r>
        <w:t>–</w:t>
      </w:r>
      <w:r>
        <w:lastRenderedPageBreak/>
        <w:t xml:space="preserve">even with the discount applied.  Both platforms had a quantity discount on item two and item nine, as shown in Table 2. </w:t>
      </w:r>
    </w:p>
    <w:p w:rsidR="00E93DB1" w:rsidRDefault="001866C0" w:rsidP="002567E7">
      <w:pPr>
        <w:pStyle w:val="TABLETITLE"/>
      </w:pPr>
      <w:bookmarkStart w:id="86" w:name="_Toc499645213"/>
      <w:r w:rsidRPr="00081C90">
        <w:rPr>
          <w:noProof/>
        </w:rPr>
        <w:drawing>
          <wp:anchor distT="0" distB="0" distL="114300" distR="114300" simplePos="0" relativeHeight="251628544" behindDoc="1" locked="0" layoutInCell="1" allowOverlap="1">
            <wp:simplePos x="0" y="0"/>
            <wp:positionH relativeFrom="column">
              <wp:posOffset>-216877</wp:posOffset>
            </wp:positionH>
            <wp:positionV relativeFrom="paragraph">
              <wp:posOffset>642620</wp:posOffset>
            </wp:positionV>
            <wp:extent cx="6109335" cy="225552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16907"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09335" cy="2255520"/>
                    </a:xfrm>
                    <a:prstGeom prst="rect">
                      <a:avLst/>
                    </a:prstGeom>
                    <a:noFill/>
                    <a:ln>
                      <a:noFill/>
                    </a:ln>
                  </pic:spPr>
                </pic:pic>
              </a:graphicData>
            </a:graphic>
          </wp:anchor>
        </w:drawing>
      </w:r>
      <w:r w:rsidR="00E93DB1">
        <w:t>Bulk/Quantity Discounts</w:t>
      </w:r>
      <w:bookmarkEnd w:id="86"/>
    </w:p>
    <w:p w:rsidR="00A40C42" w:rsidRDefault="00A40C42" w:rsidP="00E93DB1">
      <w:pPr>
        <w:spacing w:line="480" w:lineRule="auto"/>
        <w:ind w:firstLine="720"/>
      </w:pPr>
      <w:bookmarkStart w:id="87" w:name="_Toc408401063"/>
      <w:bookmarkStart w:id="88" w:name="_Toc422821086"/>
    </w:p>
    <w:p w:rsidR="00E93DB1" w:rsidRDefault="00E93DB1" w:rsidP="00E93DB1">
      <w:pPr>
        <w:spacing w:line="480" w:lineRule="auto"/>
        <w:ind w:firstLine="720"/>
      </w:pPr>
    </w:p>
    <w:p w:rsidR="00E93DB1" w:rsidRDefault="00E93DB1" w:rsidP="00E93DB1">
      <w:pPr>
        <w:spacing w:line="480" w:lineRule="auto"/>
        <w:ind w:firstLine="720"/>
      </w:pPr>
    </w:p>
    <w:p w:rsidR="00E93DB1" w:rsidRDefault="00E93DB1" w:rsidP="00E93DB1">
      <w:pPr>
        <w:spacing w:line="480" w:lineRule="auto"/>
        <w:ind w:firstLine="720"/>
      </w:pPr>
    </w:p>
    <w:p w:rsidR="00E93DB1" w:rsidRDefault="00E93DB1" w:rsidP="00E93DB1">
      <w:pPr>
        <w:spacing w:line="480" w:lineRule="auto"/>
        <w:ind w:firstLine="720"/>
      </w:pPr>
    </w:p>
    <w:p w:rsidR="00E93DB1" w:rsidRDefault="00E93DB1" w:rsidP="00E93DB1">
      <w:pPr>
        <w:spacing w:line="480" w:lineRule="auto"/>
        <w:ind w:firstLine="720"/>
      </w:pPr>
    </w:p>
    <w:p w:rsidR="00E93DB1" w:rsidRDefault="00E93DB1" w:rsidP="00E93DB1">
      <w:pPr>
        <w:spacing w:line="480" w:lineRule="auto"/>
        <w:ind w:firstLine="720"/>
      </w:pPr>
    </w:p>
    <w:p w:rsidR="00E93DB1" w:rsidRPr="000F3F7C" w:rsidRDefault="00E93DB1" w:rsidP="00B67294">
      <w:pPr>
        <w:pStyle w:val="Heading4"/>
      </w:pPr>
      <w:r>
        <w:t>Shipping</w:t>
      </w:r>
    </w:p>
    <w:p w:rsidR="00E93DB1" w:rsidRDefault="00E93DB1" w:rsidP="00E93DB1">
      <w:pPr>
        <w:spacing w:line="480" w:lineRule="auto"/>
        <w:ind w:firstLine="720"/>
      </w:pPr>
      <w:r>
        <w:t>This section discusses the shipping details for each platform.  Table 3 displays Amazon Business’ shipping time and cost, and Table 4 displays the same information for GSA Advantage.  On Amazon Business, the average shipping time was 9.25 days and the average shipping cost was $2.33</w:t>
      </w:r>
      <w:r w:rsidR="0065308D">
        <w:rPr>
          <w:rStyle w:val="FootnoteReference"/>
        </w:rPr>
        <w:footnoteReference w:id="5"/>
      </w:r>
      <w:r>
        <w:t xml:space="preserve">.  For GSA Advantage, the average shipping time was 5.45 days and shipping was free. </w:t>
      </w:r>
    </w:p>
    <w:p w:rsidR="0045330A" w:rsidRDefault="0045330A" w:rsidP="00E93DB1">
      <w:pPr>
        <w:spacing w:line="480" w:lineRule="auto"/>
        <w:ind w:firstLine="720"/>
      </w:pPr>
    </w:p>
    <w:p w:rsidR="0045330A" w:rsidRDefault="0045330A" w:rsidP="00E93DB1">
      <w:pPr>
        <w:spacing w:line="480" w:lineRule="auto"/>
        <w:ind w:firstLine="720"/>
      </w:pPr>
    </w:p>
    <w:p w:rsidR="0045330A" w:rsidRDefault="0045330A" w:rsidP="00E93DB1">
      <w:pPr>
        <w:spacing w:line="480" w:lineRule="auto"/>
        <w:ind w:firstLine="720"/>
      </w:pPr>
    </w:p>
    <w:p w:rsidR="0045330A" w:rsidRPr="00696901" w:rsidRDefault="0045330A" w:rsidP="00E93DB1">
      <w:pPr>
        <w:spacing w:line="480" w:lineRule="auto"/>
        <w:ind w:firstLine="720"/>
      </w:pPr>
    </w:p>
    <w:p w:rsidR="00E93DB1" w:rsidRPr="00E85C93" w:rsidRDefault="00E93DB1" w:rsidP="002567E7">
      <w:pPr>
        <w:pStyle w:val="TABLETITLE"/>
      </w:pPr>
      <w:bookmarkStart w:id="89" w:name="_Toc499645214"/>
      <w:r w:rsidRPr="00E93DB1">
        <w:lastRenderedPageBreak/>
        <w:t>Amazon</w:t>
      </w:r>
      <w:r>
        <w:t xml:space="preserve"> Business</w:t>
      </w:r>
      <w:r w:rsidRPr="00E85C93">
        <w:t xml:space="preserve"> Shipping</w:t>
      </w:r>
      <w:bookmarkEnd w:id="89"/>
    </w:p>
    <w:p w:rsidR="00E93DB1" w:rsidRDefault="00E93DB1" w:rsidP="00E93DB1">
      <w:pPr>
        <w:spacing w:line="480" w:lineRule="auto"/>
      </w:pPr>
      <w:r w:rsidRPr="00E93DB1">
        <w:rPr>
          <w:noProof/>
        </w:rPr>
        <w:drawing>
          <wp:anchor distT="0" distB="0" distL="114300" distR="114300" simplePos="0" relativeHeight="251632640" behindDoc="1" locked="0" layoutInCell="1" allowOverlap="1">
            <wp:simplePos x="0" y="0"/>
            <wp:positionH relativeFrom="column">
              <wp:posOffset>-1612</wp:posOffset>
            </wp:positionH>
            <wp:positionV relativeFrom="paragraph">
              <wp:posOffset>116205</wp:posOffset>
            </wp:positionV>
            <wp:extent cx="5943600" cy="21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09893" name="Picture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43600" cy="2136270"/>
                    </a:xfrm>
                    <a:prstGeom prst="rect">
                      <a:avLst/>
                    </a:prstGeom>
                    <a:noFill/>
                    <a:ln>
                      <a:noFill/>
                    </a:ln>
                  </pic:spPr>
                </pic:pic>
              </a:graphicData>
            </a:graphic>
          </wp:anchor>
        </w:drawing>
      </w:r>
    </w:p>
    <w:p w:rsidR="00F85AEF" w:rsidRDefault="00F85AEF" w:rsidP="00E93DB1">
      <w:pPr>
        <w:spacing w:line="480" w:lineRule="auto"/>
      </w:pPr>
    </w:p>
    <w:p w:rsidR="00F85AEF" w:rsidRDefault="00F85AEF" w:rsidP="00E93DB1">
      <w:pPr>
        <w:spacing w:line="480" w:lineRule="auto"/>
      </w:pPr>
    </w:p>
    <w:p w:rsidR="00F85AEF" w:rsidRDefault="00F85AEF" w:rsidP="00E93DB1">
      <w:pPr>
        <w:spacing w:line="480" w:lineRule="auto"/>
      </w:pPr>
    </w:p>
    <w:p w:rsidR="00F85AEF" w:rsidRDefault="00F85AEF" w:rsidP="00E93DB1">
      <w:pPr>
        <w:spacing w:line="480" w:lineRule="auto"/>
      </w:pPr>
    </w:p>
    <w:p w:rsidR="00F85AEF" w:rsidRDefault="00F85AEF" w:rsidP="00E93DB1">
      <w:pPr>
        <w:spacing w:line="480" w:lineRule="auto"/>
      </w:pPr>
    </w:p>
    <w:p w:rsidR="00E93DB1" w:rsidRPr="00E85C93" w:rsidRDefault="0045330A" w:rsidP="00F85AEF">
      <w:pPr>
        <w:pStyle w:val="TABLETITLE"/>
      </w:pPr>
      <w:bookmarkStart w:id="90" w:name="_Toc499645215"/>
      <w:r w:rsidRPr="00081C90">
        <w:rPr>
          <w:noProof/>
        </w:rPr>
        <w:drawing>
          <wp:anchor distT="0" distB="0" distL="114300" distR="114300" simplePos="0" relativeHeight="251657216" behindDoc="1" locked="0" layoutInCell="1" allowOverlap="1">
            <wp:simplePos x="0" y="0"/>
            <wp:positionH relativeFrom="column">
              <wp:posOffset>2345</wp:posOffset>
            </wp:positionH>
            <wp:positionV relativeFrom="paragraph">
              <wp:posOffset>598463</wp:posOffset>
            </wp:positionV>
            <wp:extent cx="5943600" cy="2474017"/>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18701" name="Picture 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43600" cy="2474017"/>
                    </a:xfrm>
                    <a:prstGeom prst="rect">
                      <a:avLst/>
                    </a:prstGeom>
                    <a:noFill/>
                    <a:ln>
                      <a:noFill/>
                    </a:ln>
                  </pic:spPr>
                </pic:pic>
              </a:graphicData>
            </a:graphic>
          </wp:anchor>
        </w:drawing>
      </w:r>
      <w:r w:rsidR="0065308D">
        <w:t>GSA Advantage</w:t>
      </w:r>
      <w:r w:rsidR="00E93DB1" w:rsidRPr="00E85C93">
        <w:t xml:space="preserve"> Shipping</w:t>
      </w:r>
      <w:bookmarkEnd w:id="90"/>
    </w:p>
    <w:p w:rsidR="00E93DB1" w:rsidRDefault="00E93DB1" w:rsidP="00E93DB1">
      <w:pPr>
        <w:spacing w:line="480" w:lineRule="auto"/>
      </w:pPr>
    </w:p>
    <w:p w:rsidR="00E93DB1" w:rsidRDefault="00E93DB1" w:rsidP="00E93DB1">
      <w:pPr>
        <w:spacing w:line="480" w:lineRule="auto"/>
      </w:pPr>
    </w:p>
    <w:p w:rsidR="00E93DB1" w:rsidRDefault="00E93DB1" w:rsidP="00E93DB1">
      <w:pPr>
        <w:spacing w:line="480" w:lineRule="auto"/>
      </w:pPr>
    </w:p>
    <w:p w:rsidR="00E93DB1" w:rsidRPr="00081C90" w:rsidRDefault="00E93DB1" w:rsidP="00E93DB1">
      <w:pPr>
        <w:spacing w:line="480" w:lineRule="auto"/>
      </w:pPr>
    </w:p>
    <w:p w:rsidR="00E93DB1" w:rsidRDefault="00E93DB1" w:rsidP="00E93DB1">
      <w:pPr>
        <w:spacing w:line="480" w:lineRule="auto"/>
      </w:pPr>
    </w:p>
    <w:p w:rsidR="00E93DB1" w:rsidRDefault="00E93DB1" w:rsidP="00E93DB1">
      <w:pPr>
        <w:spacing w:line="480" w:lineRule="auto"/>
      </w:pPr>
    </w:p>
    <w:p w:rsidR="00A40C42" w:rsidRDefault="00A40C42" w:rsidP="00A40C42"/>
    <w:p w:rsidR="00A40C42" w:rsidRDefault="00A40C42" w:rsidP="00A40C42"/>
    <w:p w:rsidR="00E93DB1" w:rsidRPr="008E1783" w:rsidRDefault="00E93DB1" w:rsidP="00B67294">
      <w:pPr>
        <w:pStyle w:val="Heading4"/>
      </w:pPr>
      <w:r w:rsidRPr="008E1783">
        <w:t>Small Business Representation</w:t>
      </w:r>
    </w:p>
    <w:p w:rsidR="00E93DB1" w:rsidRDefault="00E93DB1" w:rsidP="00E93DB1">
      <w:pPr>
        <w:spacing w:line="480" w:lineRule="auto"/>
        <w:ind w:firstLine="720"/>
      </w:pPr>
      <w:r>
        <w:t xml:space="preserve">This section discusses small business representation for each platform.  On GSA Advantage, every small business category </w:t>
      </w:r>
      <w:proofErr w:type="gramStart"/>
      <w:r>
        <w:t>was represented</w:t>
      </w:r>
      <w:proofErr w:type="gramEnd"/>
      <w:r>
        <w:t>, and of the 60 items we researched, every item was offered by a SBA</w:t>
      </w:r>
      <w:r w:rsidR="009C0783">
        <w:t>-</w:t>
      </w:r>
      <w:r>
        <w:t xml:space="preserve">registered business.  On Amazon Business, most of the small business categories </w:t>
      </w:r>
      <w:proofErr w:type="gramStart"/>
      <w:r>
        <w:t>were represented</w:t>
      </w:r>
      <w:proofErr w:type="gramEnd"/>
      <w:r>
        <w:t xml:space="preserve">.  However, only 35%, (21 of the 60 items) </w:t>
      </w:r>
      <w:proofErr w:type="gramStart"/>
      <w:r>
        <w:t>were offered</w:t>
      </w:r>
      <w:proofErr w:type="gramEnd"/>
      <w:r>
        <w:t xml:space="preserve"> by a small business.  Table 5 displays small business category representation of our researched items.  </w:t>
      </w:r>
    </w:p>
    <w:p w:rsidR="00E93DB1" w:rsidRPr="00081C90" w:rsidRDefault="00E93DB1" w:rsidP="002567E7">
      <w:pPr>
        <w:pStyle w:val="TABLETITLE"/>
      </w:pPr>
      <w:bookmarkStart w:id="91" w:name="_Toc499645216"/>
      <w:r>
        <w:lastRenderedPageBreak/>
        <w:t xml:space="preserve">Small </w:t>
      </w:r>
      <w:r w:rsidRPr="00081C90">
        <w:t>B</w:t>
      </w:r>
      <w:r>
        <w:t>usiness</w:t>
      </w:r>
      <w:r w:rsidRPr="00081C90">
        <w:t xml:space="preserve"> </w:t>
      </w:r>
      <w:r w:rsidRPr="00C7518F">
        <w:t>Categories</w:t>
      </w:r>
      <w:bookmarkEnd w:id="91"/>
    </w:p>
    <w:p w:rsidR="00E93DB1" w:rsidRDefault="00C7518F" w:rsidP="00E93DB1">
      <w:pPr>
        <w:widowControl w:val="0"/>
        <w:spacing w:line="480" w:lineRule="auto"/>
        <w:ind w:left="1440"/>
        <w:contextualSpacing/>
        <w:rPr>
          <w:highlight w:val="yellow"/>
        </w:rPr>
      </w:pPr>
      <w:r w:rsidRPr="00081C90">
        <w:rPr>
          <w:noProof/>
        </w:rPr>
        <w:drawing>
          <wp:anchor distT="0" distB="0" distL="114300" distR="114300" simplePos="0" relativeHeight="251636736" behindDoc="1" locked="0" layoutInCell="1" allowOverlap="1">
            <wp:simplePos x="0" y="0"/>
            <wp:positionH relativeFrom="column">
              <wp:posOffset>1104900</wp:posOffset>
            </wp:positionH>
            <wp:positionV relativeFrom="paragraph">
              <wp:posOffset>95885</wp:posOffset>
            </wp:positionV>
            <wp:extent cx="3719945" cy="325350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70765" name="Picture 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719945" cy="3253507"/>
                    </a:xfrm>
                    <a:prstGeom prst="rect">
                      <a:avLst/>
                    </a:prstGeom>
                    <a:noFill/>
                    <a:ln>
                      <a:noFill/>
                    </a:ln>
                  </pic:spPr>
                </pic:pic>
              </a:graphicData>
            </a:graphic>
          </wp:anchor>
        </w:drawing>
      </w: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ind w:left="1440"/>
        <w:contextualSpacing/>
        <w:rPr>
          <w:highlight w:val="yellow"/>
        </w:rPr>
      </w:pPr>
    </w:p>
    <w:p w:rsidR="00E93DB1" w:rsidRDefault="00E93DB1" w:rsidP="00E93DB1">
      <w:pPr>
        <w:jc w:val="center"/>
      </w:pPr>
    </w:p>
    <w:p w:rsidR="00E93DB1" w:rsidRPr="00C35F9D" w:rsidRDefault="00E93DB1" w:rsidP="00B67294">
      <w:pPr>
        <w:pStyle w:val="Heading4"/>
      </w:pPr>
      <w:r w:rsidRPr="00C35F9D">
        <w:t xml:space="preserve">Vendor Ratings </w:t>
      </w:r>
    </w:p>
    <w:p w:rsidR="001866C0" w:rsidRDefault="00E93DB1" w:rsidP="00C7518F">
      <w:pPr>
        <w:widowControl w:val="0"/>
        <w:spacing w:line="480" w:lineRule="auto"/>
        <w:ind w:firstLine="720"/>
        <w:contextualSpacing/>
      </w:pPr>
      <w:r>
        <w:t xml:space="preserve">This section discusses vendor ratings on Amazon Business.  GSA Advantage does not provide vendor ratings. The average vendor rating was 93% (out of a possible 100%) on Amazon Business. Table </w:t>
      </w:r>
      <w:r w:rsidR="00C7518F">
        <w:t>6</w:t>
      </w:r>
      <w:r>
        <w:t xml:space="preserve"> shows the average vendor ratings for 15 of the 60 researched items.  </w:t>
      </w:r>
    </w:p>
    <w:p w:rsidR="001866C0" w:rsidRDefault="001866C0" w:rsidP="00C7518F">
      <w:pPr>
        <w:widowControl w:val="0"/>
        <w:spacing w:line="480" w:lineRule="auto"/>
        <w:ind w:firstLine="720"/>
        <w:contextualSpacing/>
      </w:pPr>
    </w:p>
    <w:p w:rsidR="001866C0" w:rsidRDefault="001866C0" w:rsidP="00C7518F">
      <w:pPr>
        <w:widowControl w:val="0"/>
        <w:spacing w:line="480" w:lineRule="auto"/>
        <w:ind w:firstLine="720"/>
        <w:contextualSpacing/>
      </w:pPr>
    </w:p>
    <w:p w:rsidR="001866C0" w:rsidRDefault="001866C0" w:rsidP="00C7518F">
      <w:pPr>
        <w:widowControl w:val="0"/>
        <w:spacing w:line="480" w:lineRule="auto"/>
        <w:ind w:firstLine="720"/>
        <w:contextualSpacing/>
      </w:pPr>
    </w:p>
    <w:p w:rsidR="001866C0" w:rsidRDefault="001866C0" w:rsidP="00C7518F">
      <w:pPr>
        <w:widowControl w:val="0"/>
        <w:spacing w:line="480" w:lineRule="auto"/>
        <w:ind w:firstLine="720"/>
        <w:contextualSpacing/>
      </w:pPr>
    </w:p>
    <w:p w:rsidR="001866C0" w:rsidRDefault="001866C0" w:rsidP="00C7518F">
      <w:pPr>
        <w:widowControl w:val="0"/>
        <w:spacing w:line="480" w:lineRule="auto"/>
        <w:ind w:firstLine="720"/>
        <w:contextualSpacing/>
      </w:pPr>
    </w:p>
    <w:p w:rsidR="00E93DB1" w:rsidRDefault="00E93DB1" w:rsidP="002567E7">
      <w:pPr>
        <w:pStyle w:val="TABLETITLE"/>
      </w:pPr>
      <w:bookmarkStart w:id="92" w:name="_Toc499645217"/>
      <w:r>
        <w:lastRenderedPageBreak/>
        <w:t>Average Vendor Rating</w:t>
      </w:r>
      <w:bookmarkEnd w:id="92"/>
    </w:p>
    <w:p w:rsidR="00E93DB1" w:rsidRDefault="00E93DB1" w:rsidP="00E93DB1">
      <w:pPr>
        <w:widowControl w:val="0"/>
        <w:spacing w:line="480" w:lineRule="auto"/>
        <w:ind w:left="1440"/>
        <w:contextualSpacing/>
        <w:rPr>
          <w:highlight w:val="yellow"/>
        </w:rPr>
      </w:pPr>
      <w:r w:rsidRPr="00081C90">
        <w:rPr>
          <w:noProof/>
        </w:rPr>
        <w:drawing>
          <wp:anchor distT="0" distB="0" distL="114300" distR="114300" simplePos="0" relativeHeight="251644928" behindDoc="1" locked="0" layoutInCell="1" allowOverlap="1">
            <wp:simplePos x="0" y="0"/>
            <wp:positionH relativeFrom="column">
              <wp:posOffset>2735</wp:posOffset>
            </wp:positionH>
            <wp:positionV relativeFrom="paragraph">
              <wp:posOffset>157627</wp:posOffset>
            </wp:positionV>
            <wp:extent cx="5943600" cy="2722496"/>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36519" name="Picture 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43600" cy="2722496"/>
                    </a:xfrm>
                    <a:prstGeom prst="rect">
                      <a:avLst/>
                    </a:prstGeom>
                    <a:noFill/>
                    <a:ln>
                      <a:noFill/>
                    </a:ln>
                  </pic:spPr>
                </pic:pic>
              </a:graphicData>
            </a:graphic>
          </wp:anchor>
        </w:drawing>
      </w:r>
    </w:p>
    <w:p w:rsidR="00E93DB1" w:rsidRDefault="00E93DB1" w:rsidP="00E93DB1">
      <w:pPr>
        <w:widowControl w:val="0"/>
        <w:spacing w:line="480" w:lineRule="auto"/>
        <w:ind w:left="1440"/>
        <w:contextualSpacing/>
        <w:rPr>
          <w:highlight w:val="yellow"/>
        </w:rPr>
      </w:pPr>
    </w:p>
    <w:p w:rsidR="00E93DB1" w:rsidRDefault="00E93DB1" w:rsidP="00E93DB1">
      <w:pPr>
        <w:widowControl w:val="0"/>
        <w:spacing w:line="480" w:lineRule="auto"/>
        <w:contextualSpacing/>
        <w:rPr>
          <w:highlight w:val="yellow"/>
        </w:rPr>
      </w:pPr>
    </w:p>
    <w:p w:rsidR="00E93DB1" w:rsidRDefault="00E93DB1" w:rsidP="00E93DB1">
      <w:pPr>
        <w:widowControl w:val="0"/>
        <w:spacing w:line="480" w:lineRule="auto"/>
        <w:contextualSpacing/>
        <w:rPr>
          <w:highlight w:val="yellow"/>
        </w:rPr>
      </w:pPr>
    </w:p>
    <w:p w:rsidR="00E93DB1" w:rsidRDefault="00E93DB1" w:rsidP="00E93DB1">
      <w:pPr>
        <w:widowControl w:val="0"/>
        <w:spacing w:line="480" w:lineRule="auto"/>
        <w:contextualSpacing/>
        <w:rPr>
          <w:highlight w:val="yellow"/>
        </w:rPr>
      </w:pPr>
    </w:p>
    <w:p w:rsidR="00B67294" w:rsidRDefault="00B67294" w:rsidP="00E93DB1">
      <w:pPr>
        <w:widowControl w:val="0"/>
        <w:spacing w:line="480" w:lineRule="auto"/>
        <w:contextualSpacing/>
        <w:rPr>
          <w:highlight w:val="yellow"/>
        </w:rPr>
      </w:pPr>
    </w:p>
    <w:p w:rsidR="00B67294" w:rsidRDefault="00B67294" w:rsidP="00E93DB1">
      <w:pPr>
        <w:widowControl w:val="0"/>
        <w:spacing w:line="480" w:lineRule="auto"/>
        <w:contextualSpacing/>
        <w:rPr>
          <w:highlight w:val="yellow"/>
        </w:rPr>
      </w:pPr>
    </w:p>
    <w:p w:rsidR="00B67294" w:rsidRDefault="00B67294" w:rsidP="00E93DB1">
      <w:pPr>
        <w:widowControl w:val="0"/>
        <w:spacing w:line="480" w:lineRule="auto"/>
        <w:contextualSpacing/>
        <w:rPr>
          <w:highlight w:val="yellow"/>
        </w:rPr>
      </w:pPr>
    </w:p>
    <w:p w:rsidR="00B67294" w:rsidRDefault="00B67294" w:rsidP="00E93DB1">
      <w:pPr>
        <w:widowControl w:val="0"/>
        <w:spacing w:line="480" w:lineRule="auto"/>
        <w:contextualSpacing/>
        <w:rPr>
          <w:highlight w:val="yellow"/>
        </w:rPr>
      </w:pPr>
    </w:p>
    <w:p w:rsidR="003927DF" w:rsidRPr="00C35F9D" w:rsidRDefault="00C7518F" w:rsidP="00B67294">
      <w:pPr>
        <w:pStyle w:val="Heading4"/>
      </w:pPr>
      <w:r>
        <w:t>Product Origin</w:t>
      </w:r>
    </w:p>
    <w:p w:rsidR="003927DF" w:rsidRDefault="003927DF" w:rsidP="003927DF">
      <w:pPr>
        <w:widowControl w:val="0"/>
        <w:spacing w:line="480" w:lineRule="auto"/>
        <w:ind w:firstLine="720"/>
        <w:contextualSpacing/>
      </w:pPr>
      <w:r>
        <w:t>This section discusses product origin.  On GSA Advantage, all the products originated from the U</w:t>
      </w:r>
      <w:r w:rsidR="00F05C71">
        <w:t xml:space="preserve">.S. </w:t>
      </w:r>
      <w:r>
        <w:t xml:space="preserve">However, on Amazon Business, some of the products originated from another country, or the origin was unidentified.  Table </w:t>
      </w:r>
      <w:r w:rsidR="00C7518F">
        <w:t>7</w:t>
      </w:r>
      <w:r>
        <w:t xml:space="preserve"> shows a sample of the product origins of </w:t>
      </w:r>
      <w:r w:rsidR="00F05C71">
        <w:t>five</w:t>
      </w:r>
      <w:r>
        <w:t xml:space="preserve"> of the 60 researched items on Amazon Business. </w:t>
      </w:r>
    </w:p>
    <w:p w:rsidR="003927DF" w:rsidRDefault="003927DF" w:rsidP="002567E7">
      <w:pPr>
        <w:pStyle w:val="TABLETITLE"/>
      </w:pPr>
      <w:bookmarkStart w:id="93" w:name="_Toc499645218"/>
      <w:r w:rsidRPr="00C7518F">
        <w:t>Product</w:t>
      </w:r>
      <w:r>
        <w:t xml:space="preserve"> Origin</w:t>
      </w:r>
      <w:bookmarkEnd w:id="93"/>
    </w:p>
    <w:p w:rsidR="003927DF" w:rsidRDefault="003927DF" w:rsidP="003927DF">
      <w:pPr>
        <w:widowControl w:val="0"/>
        <w:spacing w:line="480" w:lineRule="auto"/>
        <w:ind w:left="1440"/>
        <w:contextualSpacing/>
        <w:jc w:val="center"/>
        <w:rPr>
          <w:highlight w:val="yellow"/>
        </w:rPr>
      </w:pPr>
      <w:r w:rsidRPr="0066416E">
        <w:rPr>
          <w:noProof/>
        </w:rPr>
        <w:drawing>
          <wp:anchor distT="0" distB="0" distL="114300" distR="114300" simplePos="0" relativeHeight="251649024" behindDoc="1" locked="0" layoutInCell="1" allowOverlap="1">
            <wp:simplePos x="0" y="0"/>
            <wp:positionH relativeFrom="column">
              <wp:posOffset>-219808</wp:posOffset>
            </wp:positionH>
            <wp:positionV relativeFrom="paragraph">
              <wp:posOffset>74491</wp:posOffset>
            </wp:positionV>
            <wp:extent cx="6056596" cy="2715260"/>
            <wp:effectExtent l="0" t="0" r="190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6596" cy="2715260"/>
                    </a:xfrm>
                    <a:prstGeom prst="rect">
                      <a:avLst/>
                    </a:prstGeom>
                    <a:noFill/>
                    <a:ln>
                      <a:noFill/>
                    </a:ln>
                  </pic:spPr>
                </pic:pic>
              </a:graphicData>
            </a:graphic>
          </wp:anchor>
        </w:drawing>
      </w:r>
    </w:p>
    <w:p w:rsidR="003927DF" w:rsidRDefault="003927DF" w:rsidP="003927DF">
      <w:pPr>
        <w:widowControl w:val="0"/>
        <w:spacing w:line="480" w:lineRule="auto"/>
        <w:ind w:left="1440"/>
        <w:contextualSpacing/>
        <w:jc w:val="center"/>
        <w:rPr>
          <w:highlight w:val="yellow"/>
        </w:rPr>
      </w:pPr>
    </w:p>
    <w:p w:rsidR="003927DF" w:rsidRDefault="003927DF" w:rsidP="003927DF">
      <w:pPr>
        <w:widowControl w:val="0"/>
        <w:spacing w:line="480" w:lineRule="auto"/>
        <w:ind w:left="1440"/>
        <w:contextualSpacing/>
        <w:jc w:val="center"/>
        <w:rPr>
          <w:highlight w:val="yellow"/>
        </w:rPr>
      </w:pPr>
    </w:p>
    <w:p w:rsidR="003927DF" w:rsidRDefault="003927DF" w:rsidP="003927DF">
      <w:pPr>
        <w:widowControl w:val="0"/>
        <w:spacing w:line="480" w:lineRule="auto"/>
        <w:ind w:left="1080"/>
        <w:contextualSpacing/>
        <w:rPr>
          <w:highlight w:val="yellow"/>
        </w:rPr>
      </w:pPr>
    </w:p>
    <w:p w:rsidR="0045330A" w:rsidRDefault="0045330A" w:rsidP="003927DF">
      <w:pPr>
        <w:widowControl w:val="0"/>
        <w:spacing w:line="480" w:lineRule="auto"/>
        <w:ind w:left="1080"/>
        <w:contextualSpacing/>
        <w:rPr>
          <w:highlight w:val="yellow"/>
        </w:rPr>
      </w:pPr>
    </w:p>
    <w:p w:rsidR="0045330A" w:rsidRDefault="0045330A" w:rsidP="003927DF">
      <w:pPr>
        <w:widowControl w:val="0"/>
        <w:spacing w:line="480" w:lineRule="auto"/>
        <w:ind w:left="1080"/>
        <w:contextualSpacing/>
        <w:rPr>
          <w:highlight w:val="yellow"/>
        </w:rPr>
      </w:pPr>
    </w:p>
    <w:p w:rsidR="0045330A" w:rsidRDefault="0045330A" w:rsidP="003927DF">
      <w:pPr>
        <w:widowControl w:val="0"/>
        <w:spacing w:line="480" w:lineRule="auto"/>
        <w:ind w:left="1080"/>
        <w:contextualSpacing/>
        <w:rPr>
          <w:highlight w:val="yellow"/>
        </w:rPr>
      </w:pPr>
    </w:p>
    <w:p w:rsidR="0045330A" w:rsidRDefault="0045330A" w:rsidP="003927DF">
      <w:pPr>
        <w:widowControl w:val="0"/>
        <w:spacing w:line="480" w:lineRule="auto"/>
        <w:ind w:left="1080"/>
        <w:contextualSpacing/>
        <w:rPr>
          <w:highlight w:val="yellow"/>
        </w:rPr>
      </w:pPr>
    </w:p>
    <w:p w:rsidR="003927DF" w:rsidRDefault="003927DF" w:rsidP="0065308D"/>
    <w:p w:rsidR="003927DF" w:rsidRPr="00586D20" w:rsidRDefault="003927DF" w:rsidP="00B67294">
      <w:pPr>
        <w:pStyle w:val="Heading4"/>
      </w:pPr>
      <w:r>
        <w:t>Minimum Order Requirements</w:t>
      </w:r>
    </w:p>
    <w:p w:rsidR="003927DF" w:rsidRDefault="003927DF" w:rsidP="003927DF">
      <w:pPr>
        <w:widowControl w:val="0"/>
        <w:spacing w:line="480" w:lineRule="auto"/>
        <w:ind w:firstLine="720"/>
        <w:contextualSpacing/>
      </w:pPr>
      <w:r>
        <w:t xml:space="preserve">This section discusses minimum order requirements.  Amazon Business did not have any stated minimum order requirements, but every item we researched on GSA Advantage had a minimum order requirement.  The minimum dollar amounts </w:t>
      </w:r>
      <w:proofErr w:type="gramStart"/>
      <w:r>
        <w:t>are dictated</w:t>
      </w:r>
      <w:proofErr w:type="gramEnd"/>
      <w:r>
        <w:t xml:space="preserve"> by the schedules.  We codified the </w:t>
      </w:r>
      <w:r w:rsidR="009C0783">
        <w:t xml:space="preserve">lowest </w:t>
      </w:r>
      <w:r>
        <w:t>minimum</w:t>
      </w:r>
      <w:r w:rsidR="009C0783">
        <w:t xml:space="preserve"> order requirement</w:t>
      </w:r>
      <w:r>
        <w:t>,</w:t>
      </w:r>
      <w:r w:rsidR="009C0783">
        <w:t xml:space="preserve"> the highest minimum order requirement,</w:t>
      </w:r>
      <w:r>
        <w:t xml:space="preserve"> and </w:t>
      </w:r>
      <w:r w:rsidR="009C0783">
        <w:t xml:space="preserve">the </w:t>
      </w:r>
      <w:r>
        <w:t>averag</w:t>
      </w:r>
      <w:r w:rsidR="009C0783">
        <w:t>e minimum</w:t>
      </w:r>
      <w:r>
        <w:t xml:space="preserve"> order requirements. Table 8 displays a sample of the minimum order requirements for 15 of the 60 items.     </w:t>
      </w:r>
    </w:p>
    <w:p w:rsidR="003927DF" w:rsidRPr="00A4358A" w:rsidRDefault="001866C0" w:rsidP="002567E7">
      <w:pPr>
        <w:pStyle w:val="TABLETITLE"/>
      </w:pPr>
      <w:bookmarkStart w:id="94" w:name="_Toc499645219"/>
      <w:r w:rsidRPr="0045330A">
        <w:rPr>
          <w:noProof/>
        </w:rPr>
        <w:drawing>
          <wp:anchor distT="0" distB="0" distL="114300" distR="114300" simplePos="0" relativeHeight="251689984" behindDoc="1" locked="0" layoutInCell="1" allowOverlap="1">
            <wp:simplePos x="0" y="0"/>
            <wp:positionH relativeFrom="column">
              <wp:posOffset>-246185</wp:posOffset>
            </wp:positionH>
            <wp:positionV relativeFrom="paragraph">
              <wp:posOffset>678180</wp:posOffset>
            </wp:positionV>
            <wp:extent cx="5973419" cy="25044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3419" cy="2504436"/>
                    </a:xfrm>
                    <a:prstGeom prst="rect">
                      <a:avLst/>
                    </a:prstGeom>
                    <a:noFill/>
                    <a:ln>
                      <a:noFill/>
                    </a:ln>
                  </pic:spPr>
                </pic:pic>
              </a:graphicData>
            </a:graphic>
          </wp:anchor>
        </w:drawing>
      </w:r>
      <w:r w:rsidR="003927DF">
        <w:t>Minimum Order Requirements</w:t>
      </w:r>
      <w:bookmarkEnd w:id="94"/>
    </w:p>
    <w:p w:rsidR="003927DF" w:rsidRDefault="003927DF" w:rsidP="003927DF">
      <w:pPr>
        <w:widowControl w:val="0"/>
        <w:spacing w:line="480" w:lineRule="auto"/>
        <w:ind w:left="1080"/>
        <w:contextualSpacing/>
      </w:pPr>
    </w:p>
    <w:p w:rsidR="003927DF" w:rsidRDefault="003927DF" w:rsidP="003927DF">
      <w:pPr>
        <w:widowControl w:val="0"/>
        <w:spacing w:line="480" w:lineRule="auto"/>
        <w:ind w:left="1080"/>
        <w:contextualSpacing/>
      </w:pPr>
    </w:p>
    <w:p w:rsidR="003927DF" w:rsidRDefault="003927DF" w:rsidP="003927DF">
      <w:pPr>
        <w:widowControl w:val="0"/>
        <w:spacing w:line="480" w:lineRule="auto"/>
        <w:ind w:left="1080"/>
        <w:contextualSpacing/>
      </w:pPr>
    </w:p>
    <w:p w:rsidR="003927DF" w:rsidRDefault="003927DF" w:rsidP="003927DF">
      <w:pPr>
        <w:widowControl w:val="0"/>
        <w:spacing w:line="480" w:lineRule="auto"/>
        <w:ind w:left="1080"/>
        <w:contextualSpacing/>
      </w:pPr>
    </w:p>
    <w:p w:rsidR="0065308D" w:rsidRDefault="0065308D" w:rsidP="003927DF">
      <w:pPr>
        <w:widowControl w:val="0"/>
        <w:spacing w:line="480" w:lineRule="auto"/>
        <w:ind w:left="1080"/>
        <w:contextualSpacing/>
      </w:pPr>
    </w:p>
    <w:p w:rsidR="0065308D" w:rsidRDefault="0065308D" w:rsidP="003927DF">
      <w:pPr>
        <w:widowControl w:val="0"/>
        <w:spacing w:line="480" w:lineRule="auto"/>
        <w:ind w:left="1080"/>
        <w:contextualSpacing/>
      </w:pPr>
    </w:p>
    <w:p w:rsidR="0065308D" w:rsidRDefault="0065308D" w:rsidP="003927DF">
      <w:pPr>
        <w:widowControl w:val="0"/>
        <w:spacing w:line="480" w:lineRule="auto"/>
        <w:ind w:left="1080"/>
        <w:contextualSpacing/>
      </w:pPr>
    </w:p>
    <w:p w:rsidR="003927DF" w:rsidRDefault="003927DF" w:rsidP="00C7518F"/>
    <w:p w:rsidR="003927DF" w:rsidRDefault="003927DF" w:rsidP="003927DF">
      <w:pPr>
        <w:pStyle w:val="Heading2"/>
      </w:pPr>
      <w:bookmarkStart w:id="95" w:name="_Toc499645428"/>
      <w:r>
        <w:t>GPC SURVEY</w:t>
      </w:r>
      <w:bookmarkEnd w:id="95"/>
    </w:p>
    <w:p w:rsidR="003927DF" w:rsidRPr="0040509C" w:rsidRDefault="003927DF" w:rsidP="003927DF">
      <w:pPr>
        <w:widowControl w:val="0"/>
        <w:spacing w:line="480" w:lineRule="auto"/>
        <w:ind w:firstLine="720"/>
      </w:pPr>
      <w:r>
        <w:t xml:space="preserve">This section describes the results from our GPC Survey, which assessed current processes, behaviors, and preferences when using GSA Advantage, Amazon Business, </w:t>
      </w:r>
      <w:r>
        <w:lastRenderedPageBreak/>
        <w:t xml:space="preserve">and Amazon.  Using the survey, respondents reviewed each company's website, policies, and prices, and rated their customer satisfaction.  Using </w:t>
      </w:r>
      <w:r w:rsidRPr="0040509C">
        <w:rPr>
          <w:rFonts w:ascii="Times" w:eastAsia="Times" w:hAnsi="Times" w:cs="Times"/>
        </w:rPr>
        <w:t>https://survey.nps.edu</w:t>
      </w:r>
      <w:r>
        <w:t xml:space="preserve">, we designed a survey aimed at assessing the respondent’s satisfaction with the platform. There </w:t>
      </w:r>
      <w:proofErr w:type="gramStart"/>
      <w:r>
        <w:t>was</w:t>
      </w:r>
      <w:proofErr w:type="gramEnd"/>
      <w:r>
        <w:t xml:space="preserve"> a total of forty-three questions available—six questions per platform and a series of demographic questions.  We received 428 complete responses (1.74% of all Air Force GPC holders).    </w:t>
      </w:r>
    </w:p>
    <w:p w:rsidR="003927DF" w:rsidRDefault="003927DF" w:rsidP="003927DF">
      <w:pPr>
        <w:pStyle w:val="Heading3"/>
      </w:pPr>
      <w:bookmarkStart w:id="96" w:name="_Toc499645429"/>
      <w:r>
        <w:t>Demographic Data</w:t>
      </w:r>
      <w:bookmarkEnd w:id="96"/>
    </w:p>
    <w:p w:rsidR="003927DF" w:rsidRDefault="003927DF" w:rsidP="003927DF">
      <w:pPr>
        <w:widowControl w:val="0"/>
        <w:spacing w:line="480" w:lineRule="auto"/>
        <w:ind w:firstLine="720"/>
      </w:pPr>
      <w:r>
        <w:t>Of the 428 respondents, 57% were male, 41% percent were female, and 2% preferred not to identify.  The age group of the respondents ranged from 18 years old to</w:t>
      </w:r>
      <w:r w:rsidR="00A72CB3">
        <w:t xml:space="preserve"> over 61 years old.  Thirty-five</w:t>
      </w:r>
      <w:r>
        <w:t xml:space="preserve"> percent of the respondents were in the 51-60 age </w:t>
      </w:r>
      <w:proofErr w:type="gramStart"/>
      <w:r>
        <w:t>group</w:t>
      </w:r>
      <w:proofErr w:type="gramEnd"/>
      <w:r>
        <w:t>, 21% were in the 41-50 age group, 19% were in the 31-40 age group, 12% were in the 1</w:t>
      </w:r>
      <w:r w:rsidR="00A72CB3">
        <w:t>8-30 age group, and 13</w:t>
      </w:r>
      <w:r>
        <w:t xml:space="preserve">% were in the 61+ age group.  The rank/grade of the respondents ranged from </w:t>
      </w:r>
      <w:proofErr w:type="gramStart"/>
      <w:r>
        <w:t>airmen</w:t>
      </w:r>
      <w:proofErr w:type="gramEnd"/>
      <w:r>
        <w:t xml:space="preserve"> to field grade officer (FGO) and General Servi</w:t>
      </w:r>
      <w:r w:rsidR="00A72CB3">
        <w:t>ce (GS) 7 to GS 14+.  Thirty-five</w:t>
      </w:r>
      <w:r>
        <w:t xml:space="preserve"> percent of the respondents were GS 7-9, 20% were GS 12-13, 20% were GS 10-11, 11% were non-commissioned officers, 6%</w:t>
      </w:r>
      <w:r w:rsidRPr="0040509C">
        <w:t xml:space="preserve"> were </w:t>
      </w:r>
      <w:r>
        <w:t>senior non-commissioned officers, 3% were airmen, 3% were company grade officers, 1% w</w:t>
      </w:r>
      <w:r w:rsidR="007573A5">
        <w:t>ere field grade officers, and 1</w:t>
      </w:r>
      <w:r>
        <w:t>% were GS 14+.  The respondents’ experience with the GPC program ranged from less than one year to over fiv</w:t>
      </w:r>
      <w:r w:rsidR="007573A5">
        <w:t>e years of experience.  Forty-six</w:t>
      </w:r>
      <w:r>
        <w:t xml:space="preserve"> percent of the respondents had o</w:t>
      </w:r>
      <w:r w:rsidR="007573A5">
        <w:t>ver five years of experience, 20</w:t>
      </w:r>
      <w:r>
        <w:t xml:space="preserve">% had one to two years of experience, 18% had three to five years of experience, and 16% had less than one year of experience. </w:t>
      </w:r>
      <w:r w:rsidR="00C7518F">
        <w:t>Table 9</w:t>
      </w:r>
      <w:r>
        <w:t xml:space="preserve"> shows the demographic data.  </w:t>
      </w:r>
    </w:p>
    <w:p w:rsidR="003927DF" w:rsidRPr="0040509C" w:rsidRDefault="003927DF" w:rsidP="002567E7">
      <w:pPr>
        <w:pStyle w:val="TABLETITLE"/>
      </w:pPr>
      <w:bookmarkStart w:id="97" w:name="_Toc499645220"/>
      <w:r>
        <w:lastRenderedPageBreak/>
        <w:t>Survey Demographic Data</w:t>
      </w:r>
      <w:bookmarkEnd w:id="97"/>
    </w:p>
    <w:tbl>
      <w:tblPr>
        <w:tblStyle w:val="GridTable1LightAccent1"/>
        <w:tblW w:w="0" w:type="auto"/>
        <w:tblLook w:val="04A0"/>
      </w:tblPr>
      <w:tblGrid>
        <w:gridCol w:w="2943"/>
        <w:gridCol w:w="2947"/>
        <w:gridCol w:w="2966"/>
      </w:tblGrid>
      <w:tr w:rsidR="003927DF" w:rsidTr="00C7518F">
        <w:trPr>
          <w:cnfStyle w:val="100000000000"/>
        </w:trPr>
        <w:tc>
          <w:tcPr>
            <w:cnfStyle w:val="001000000000"/>
            <w:tcW w:w="8856" w:type="dxa"/>
            <w:gridSpan w:val="3"/>
          </w:tcPr>
          <w:p w:rsidR="003927DF" w:rsidRDefault="003927DF" w:rsidP="004A34EE">
            <w:pPr>
              <w:jc w:val="center"/>
            </w:pPr>
            <w:r w:rsidRPr="0040509C">
              <w:rPr>
                <w:rFonts w:ascii="Times New Roman" w:eastAsia="Times New Roman" w:hAnsi="Times New Roman" w:cs="Times New Roman"/>
                <w:sz w:val="20"/>
                <w:szCs w:val="20"/>
              </w:rPr>
              <w:t>Gender</w:t>
            </w:r>
          </w:p>
        </w:tc>
      </w:tr>
      <w:tr w:rsidR="003927DF" w:rsidTr="00C7518F">
        <w:tc>
          <w:tcPr>
            <w:cnfStyle w:val="001000000000"/>
            <w:tcW w:w="2943" w:type="dxa"/>
          </w:tcPr>
          <w:p w:rsidR="003927DF" w:rsidRDefault="003927DF" w:rsidP="004A34EE"/>
        </w:tc>
        <w:tc>
          <w:tcPr>
            <w:tcW w:w="2947"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2966"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Female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176</w:t>
            </w:r>
          </w:p>
        </w:tc>
        <w:tc>
          <w:tcPr>
            <w:tcW w:w="2966" w:type="dxa"/>
          </w:tcPr>
          <w:p w:rsidR="003927DF" w:rsidRDefault="001A3E64" w:rsidP="004A34EE">
            <w:pPr>
              <w:jc w:val="center"/>
              <w:cnfStyle w:val="000000000000"/>
            </w:pPr>
            <w:r>
              <w:rPr>
                <w:rFonts w:ascii="Times New Roman" w:eastAsia="Times New Roman" w:hAnsi="Times New Roman" w:cs="Times New Roman"/>
                <w:sz w:val="20"/>
                <w:szCs w:val="20"/>
              </w:rPr>
              <w:t>41</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Male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243</w:t>
            </w:r>
          </w:p>
        </w:tc>
        <w:tc>
          <w:tcPr>
            <w:tcW w:w="2966" w:type="dxa"/>
          </w:tcPr>
          <w:p w:rsidR="003927DF" w:rsidRDefault="001A3E64" w:rsidP="004A34EE">
            <w:pPr>
              <w:jc w:val="center"/>
              <w:cnfStyle w:val="000000000000"/>
            </w:pPr>
            <w:r>
              <w:rPr>
                <w:rFonts w:ascii="Times New Roman" w:eastAsia="Times New Roman" w:hAnsi="Times New Roman" w:cs="Times New Roman"/>
                <w:sz w:val="20"/>
                <w:szCs w:val="20"/>
              </w:rPr>
              <w:t>57</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Prefer not to identify</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9</w:t>
            </w:r>
          </w:p>
        </w:tc>
        <w:tc>
          <w:tcPr>
            <w:tcW w:w="2966" w:type="dxa"/>
          </w:tcPr>
          <w:p w:rsidR="003927DF" w:rsidRDefault="001A3E64" w:rsidP="004A34EE">
            <w:pPr>
              <w:jc w:val="center"/>
              <w:cnfStyle w:val="000000000000"/>
            </w:pPr>
            <w:r>
              <w:rPr>
                <w:rFonts w:ascii="Times New Roman" w:eastAsia="Times New Roman" w:hAnsi="Times New Roman" w:cs="Times New Roman"/>
                <w:sz w:val="20"/>
                <w:szCs w:val="20"/>
              </w:rPr>
              <w:t>2</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tc>
        <w:tc>
          <w:tcPr>
            <w:tcW w:w="2947" w:type="dxa"/>
          </w:tcPr>
          <w:p w:rsidR="003927DF" w:rsidRDefault="003927DF" w:rsidP="004A34EE">
            <w:pPr>
              <w:cnfStyle w:val="000000000000"/>
            </w:pPr>
          </w:p>
        </w:tc>
        <w:tc>
          <w:tcPr>
            <w:tcW w:w="2966" w:type="dxa"/>
          </w:tcPr>
          <w:p w:rsidR="003927DF" w:rsidRDefault="003927DF" w:rsidP="004A34EE">
            <w:pPr>
              <w:cnfStyle w:val="000000000000"/>
            </w:pPr>
          </w:p>
        </w:tc>
      </w:tr>
      <w:tr w:rsidR="003927DF" w:rsidTr="00C7518F">
        <w:tc>
          <w:tcPr>
            <w:cnfStyle w:val="001000000000"/>
            <w:tcW w:w="8856" w:type="dxa"/>
            <w:gridSpan w:val="3"/>
          </w:tcPr>
          <w:p w:rsidR="003927DF" w:rsidRDefault="003927DF" w:rsidP="004A34EE">
            <w:pPr>
              <w:jc w:val="center"/>
            </w:pPr>
            <w:r w:rsidRPr="0040509C">
              <w:rPr>
                <w:rFonts w:ascii="Times New Roman" w:eastAsia="Times New Roman" w:hAnsi="Times New Roman" w:cs="Times New Roman"/>
                <w:sz w:val="20"/>
                <w:szCs w:val="20"/>
              </w:rPr>
              <w:t>Age Group</w:t>
            </w:r>
          </w:p>
        </w:tc>
      </w:tr>
      <w:tr w:rsidR="003927DF" w:rsidTr="00C7518F">
        <w:tc>
          <w:tcPr>
            <w:cnfStyle w:val="001000000000"/>
            <w:tcW w:w="2943" w:type="dxa"/>
          </w:tcPr>
          <w:p w:rsidR="003927DF" w:rsidRDefault="003927DF" w:rsidP="004A34EE">
            <w:pPr>
              <w:jc w:val="center"/>
            </w:pPr>
          </w:p>
        </w:tc>
        <w:tc>
          <w:tcPr>
            <w:tcW w:w="2947"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2966"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18-30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53</w:t>
            </w:r>
          </w:p>
        </w:tc>
        <w:tc>
          <w:tcPr>
            <w:tcW w:w="2966" w:type="dxa"/>
          </w:tcPr>
          <w:p w:rsidR="003927DF" w:rsidRDefault="001A3E64" w:rsidP="004A34EE">
            <w:pPr>
              <w:jc w:val="center"/>
              <w:cnfStyle w:val="000000000000"/>
            </w:pPr>
            <w:r>
              <w:rPr>
                <w:rFonts w:ascii="Times New Roman" w:eastAsia="Times New Roman" w:hAnsi="Times New Roman" w:cs="Times New Roman"/>
                <w:sz w:val="20"/>
                <w:szCs w:val="20"/>
              </w:rPr>
              <w:t>12</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31-40</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84</w:t>
            </w:r>
          </w:p>
        </w:tc>
        <w:tc>
          <w:tcPr>
            <w:tcW w:w="2966" w:type="dxa"/>
          </w:tcPr>
          <w:p w:rsidR="003927DF" w:rsidRDefault="00A72CB3" w:rsidP="004A34EE">
            <w:pPr>
              <w:jc w:val="center"/>
              <w:cnfStyle w:val="000000000000"/>
            </w:pPr>
            <w:r>
              <w:rPr>
                <w:rFonts w:ascii="Times New Roman" w:eastAsia="Times New Roman" w:hAnsi="Times New Roman" w:cs="Times New Roman"/>
                <w:sz w:val="20"/>
                <w:szCs w:val="20"/>
              </w:rPr>
              <w:t>19</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41-50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91</w:t>
            </w:r>
          </w:p>
        </w:tc>
        <w:tc>
          <w:tcPr>
            <w:tcW w:w="2966" w:type="dxa"/>
          </w:tcPr>
          <w:p w:rsidR="003927DF" w:rsidRDefault="001A3E64" w:rsidP="004A34EE">
            <w:pPr>
              <w:jc w:val="center"/>
              <w:cnfStyle w:val="000000000000"/>
            </w:pPr>
            <w:r>
              <w:rPr>
                <w:rFonts w:ascii="Times New Roman" w:eastAsia="Times New Roman" w:hAnsi="Times New Roman" w:cs="Times New Roman"/>
                <w:sz w:val="20"/>
                <w:szCs w:val="20"/>
              </w:rPr>
              <w:t>21</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51-60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147</w:t>
            </w:r>
          </w:p>
        </w:tc>
        <w:tc>
          <w:tcPr>
            <w:tcW w:w="2966" w:type="dxa"/>
          </w:tcPr>
          <w:p w:rsidR="003927DF" w:rsidRDefault="00A72CB3" w:rsidP="004A34EE">
            <w:pPr>
              <w:jc w:val="center"/>
              <w:cnfStyle w:val="000000000000"/>
            </w:pPr>
            <w:r>
              <w:rPr>
                <w:rFonts w:ascii="Times New Roman" w:eastAsia="Times New Roman" w:hAnsi="Times New Roman" w:cs="Times New Roman"/>
                <w:sz w:val="20"/>
                <w:szCs w:val="20"/>
              </w:rPr>
              <w:t>35</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61+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53</w:t>
            </w:r>
          </w:p>
        </w:tc>
        <w:tc>
          <w:tcPr>
            <w:tcW w:w="2966" w:type="dxa"/>
          </w:tcPr>
          <w:p w:rsidR="003927DF" w:rsidRDefault="00A72CB3" w:rsidP="004A34EE">
            <w:pPr>
              <w:jc w:val="center"/>
              <w:cnfStyle w:val="000000000000"/>
            </w:pPr>
            <w:r>
              <w:rPr>
                <w:rFonts w:ascii="Times New Roman" w:eastAsia="Times New Roman" w:hAnsi="Times New Roman" w:cs="Times New Roman"/>
                <w:sz w:val="20"/>
                <w:szCs w:val="20"/>
              </w:rPr>
              <w:t>13</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tc>
        <w:tc>
          <w:tcPr>
            <w:tcW w:w="2947" w:type="dxa"/>
          </w:tcPr>
          <w:p w:rsidR="003927DF" w:rsidRDefault="003927DF" w:rsidP="004A34EE">
            <w:pPr>
              <w:cnfStyle w:val="000000000000"/>
            </w:pPr>
          </w:p>
        </w:tc>
        <w:tc>
          <w:tcPr>
            <w:tcW w:w="2966" w:type="dxa"/>
          </w:tcPr>
          <w:p w:rsidR="003927DF" w:rsidRDefault="003927DF" w:rsidP="004A34EE">
            <w:pPr>
              <w:cnfStyle w:val="000000000000"/>
            </w:pPr>
          </w:p>
        </w:tc>
      </w:tr>
      <w:tr w:rsidR="003927DF" w:rsidTr="00C7518F">
        <w:trPr>
          <w:trHeight w:val="260"/>
        </w:trPr>
        <w:tc>
          <w:tcPr>
            <w:cnfStyle w:val="001000000000"/>
            <w:tcW w:w="8856" w:type="dxa"/>
            <w:gridSpan w:val="3"/>
          </w:tcPr>
          <w:p w:rsidR="003927DF" w:rsidRDefault="003927DF" w:rsidP="004A34EE">
            <w:pPr>
              <w:jc w:val="center"/>
            </w:pPr>
            <w:r w:rsidRPr="0040509C">
              <w:rPr>
                <w:rFonts w:ascii="Times New Roman" w:eastAsia="Times New Roman" w:hAnsi="Times New Roman" w:cs="Times New Roman"/>
                <w:sz w:val="20"/>
                <w:szCs w:val="20"/>
              </w:rPr>
              <w:t>Rank/Grade</w:t>
            </w:r>
          </w:p>
        </w:tc>
      </w:tr>
      <w:tr w:rsidR="003927DF" w:rsidTr="00C7518F">
        <w:tc>
          <w:tcPr>
            <w:cnfStyle w:val="001000000000"/>
            <w:tcW w:w="2943" w:type="dxa"/>
          </w:tcPr>
          <w:p w:rsidR="003927DF" w:rsidRDefault="003927DF" w:rsidP="004A34EE"/>
        </w:tc>
        <w:tc>
          <w:tcPr>
            <w:tcW w:w="2947"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2966"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AMN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12</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3</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NCO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49</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11</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SNCO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26</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6</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CGO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12</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3</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FGO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4</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1</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GS 7-9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152</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35</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GS 10-11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85</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20</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GS 12-13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86</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20</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GS 14+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2</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1</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tc>
        <w:tc>
          <w:tcPr>
            <w:tcW w:w="2947" w:type="dxa"/>
          </w:tcPr>
          <w:p w:rsidR="003927DF" w:rsidRDefault="003927DF" w:rsidP="004A34EE">
            <w:pPr>
              <w:cnfStyle w:val="000000000000"/>
            </w:pPr>
          </w:p>
        </w:tc>
        <w:tc>
          <w:tcPr>
            <w:tcW w:w="2966" w:type="dxa"/>
          </w:tcPr>
          <w:p w:rsidR="003927DF" w:rsidRDefault="003927DF" w:rsidP="004A34EE">
            <w:pPr>
              <w:cnfStyle w:val="000000000000"/>
            </w:pPr>
          </w:p>
        </w:tc>
      </w:tr>
      <w:tr w:rsidR="003927DF" w:rsidTr="00C7518F">
        <w:tc>
          <w:tcPr>
            <w:cnfStyle w:val="001000000000"/>
            <w:tcW w:w="8856" w:type="dxa"/>
            <w:gridSpan w:val="3"/>
          </w:tcPr>
          <w:p w:rsidR="003927DF" w:rsidRDefault="003927DF" w:rsidP="004A34EE">
            <w:pPr>
              <w:jc w:val="center"/>
            </w:pPr>
            <w:r w:rsidRPr="0040509C">
              <w:rPr>
                <w:rFonts w:ascii="Times New Roman" w:eastAsia="Times New Roman" w:hAnsi="Times New Roman" w:cs="Times New Roman"/>
                <w:sz w:val="20"/>
                <w:szCs w:val="20"/>
              </w:rPr>
              <w:t>GPC Program Experience</w:t>
            </w:r>
          </w:p>
        </w:tc>
      </w:tr>
      <w:tr w:rsidR="003927DF" w:rsidTr="00C7518F">
        <w:tc>
          <w:tcPr>
            <w:cnfStyle w:val="001000000000"/>
            <w:tcW w:w="2943" w:type="dxa"/>
          </w:tcPr>
          <w:p w:rsidR="003927DF" w:rsidRDefault="003927DF" w:rsidP="004A34EE"/>
        </w:tc>
        <w:tc>
          <w:tcPr>
            <w:tcW w:w="2947"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2966"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Less than 1 Year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68</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16</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1-2 Years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84</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20</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3-5 Years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77</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18</w:t>
            </w:r>
            <w:r w:rsidR="003927DF" w:rsidRPr="0040509C">
              <w:rPr>
                <w:rFonts w:ascii="Times New Roman" w:eastAsia="Times New Roman" w:hAnsi="Times New Roman" w:cs="Times New Roman"/>
                <w:sz w:val="20"/>
                <w:szCs w:val="20"/>
              </w:rPr>
              <w:t>%</w:t>
            </w:r>
          </w:p>
        </w:tc>
      </w:tr>
      <w:tr w:rsidR="003927DF" w:rsidTr="00C7518F">
        <w:tc>
          <w:tcPr>
            <w:cnfStyle w:val="001000000000"/>
            <w:tcW w:w="2943" w:type="dxa"/>
          </w:tcPr>
          <w:p w:rsidR="003927DF" w:rsidRDefault="003927DF" w:rsidP="004A34EE">
            <w:pPr>
              <w:jc w:val="center"/>
            </w:pPr>
            <w:r w:rsidRPr="0040509C">
              <w:rPr>
                <w:rFonts w:ascii="Times New Roman" w:eastAsia="Times New Roman" w:hAnsi="Times New Roman" w:cs="Times New Roman"/>
                <w:sz w:val="20"/>
                <w:szCs w:val="20"/>
              </w:rPr>
              <w:t xml:space="preserve">Over 5 Years </w:t>
            </w:r>
          </w:p>
        </w:tc>
        <w:tc>
          <w:tcPr>
            <w:tcW w:w="2947" w:type="dxa"/>
          </w:tcPr>
          <w:p w:rsidR="003927DF" w:rsidRDefault="003927DF" w:rsidP="004A34EE">
            <w:pPr>
              <w:jc w:val="center"/>
              <w:cnfStyle w:val="000000000000"/>
            </w:pPr>
            <w:r w:rsidRPr="0040509C">
              <w:rPr>
                <w:rFonts w:ascii="Times New Roman" w:eastAsia="Times New Roman" w:hAnsi="Times New Roman" w:cs="Times New Roman"/>
                <w:sz w:val="20"/>
                <w:szCs w:val="20"/>
              </w:rPr>
              <w:t>199</w:t>
            </w:r>
          </w:p>
        </w:tc>
        <w:tc>
          <w:tcPr>
            <w:tcW w:w="2966" w:type="dxa"/>
          </w:tcPr>
          <w:p w:rsidR="003927DF" w:rsidRDefault="007573A5" w:rsidP="004A34EE">
            <w:pPr>
              <w:jc w:val="center"/>
              <w:cnfStyle w:val="000000000000"/>
            </w:pPr>
            <w:r>
              <w:rPr>
                <w:rFonts w:ascii="Times New Roman" w:eastAsia="Times New Roman" w:hAnsi="Times New Roman" w:cs="Times New Roman"/>
                <w:sz w:val="20"/>
                <w:szCs w:val="20"/>
              </w:rPr>
              <w:t>46</w:t>
            </w:r>
            <w:r w:rsidR="003927DF" w:rsidRPr="0040509C">
              <w:rPr>
                <w:rFonts w:ascii="Times New Roman" w:eastAsia="Times New Roman" w:hAnsi="Times New Roman" w:cs="Times New Roman"/>
                <w:sz w:val="20"/>
                <w:szCs w:val="20"/>
              </w:rPr>
              <w:t>%</w:t>
            </w:r>
          </w:p>
        </w:tc>
      </w:tr>
    </w:tbl>
    <w:p w:rsidR="003927DF" w:rsidRDefault="003927DF" w:rsidP="003927DF">
      <w:pPr>
        <w:widowControl w:val="0"/>
        <w:spacing w:line="480" w:lineRule="auto"/>
        <w:ind w:firstLine="720"/>
      </w:pPr>
    </w:p>
    <w:p w:rsidR="003927DF" w:rsidRDefault="003927DF" w:rsidP="003927DF">
      <w:pPr>
        <w:pStyle w:val="Heading3"/>
      </w:pPr>
      <w:bookmarkStart w:id="98" w:name="_Toc499645430"/>
      <w:r>
        <w:t xml:space="preserve">Survey </w:t>
      </w:r>
      <w:r w:rsidRPr="003927DF">
        <w:t>Overview</w:t>
      </w:r>
      <w:bookmarkEnd w:id="98"/>
    </w:p>
    <w:p w:rsidR="003927DF" w:rsidRDefault="003927DF" w:rsidP="00D22482">
      <w:pPr>
        <w:pStyle w:val="Heading4"/>
      </w:pPr>
      <w:r>
        <w:t>GSA Advantage!</w:t>
      </w:r>
    </w:p>
    <w:p w:rsidR="003927DF" w:rsidRDefault="003927DF" w:rsidP="003927DF">
      <w:pPr>
        <w:widowControl w:val="0"/>
        <w:spacing w:line="480" w:lineRule="auto"/>
        <w:ind w:firstLine="720"/>
      </w:pPr>
      <w:r>
        <w:t xml:space="preserve">Ninety-one percent of respondents </w:t>
      </w:r>
      <w:r w:rsidR="00AE5D8F">
        <w:t xml:space="preserve">had </w:t>
      </w:r>
      <w:r>
        <w:t>used the GPC to purchase from GSA</w:t>
      </w:r>
      <w:r w:rsidR="00C7518F">
        <w:t xml:space="preserve"> </w:t>
      </w:r>
      <w:r>
        <w:t>Advantage.</w:t>
      </w:r>
      <w:r>
        <w:rPr>
          <w:rStyle w:val="FootnoteReference"/>
        </w:rPr>
        <w:footnoteReference w:id="6"/>
      </w:r>
      <w:r>
        <w:t xml:space="preserve">  Of that 91% percent, 42% have purchased from GSA Advantage over ten ti</w:t>
      </w:r>
      <w:r w:rsidR="007573A5">
        <w:t>mes, 31% purchased 2-5 times, 21</w:t>
      </w:r>
      <w:r>
        <w:t xml:space="preserve">% purchased 6-10 times, and 6% purchased once.  </w:t>
      </w:r>
      <w:r>
        <w:lastRenderedPageBreak/>
        <w:t xml:space="preserve">Compared to other online ordering platforms 46% of respondents said that GSA Advantage's website was more difficult to use, 44% said it was similar to use, and 10% said it was easier to use.   </w:t>
      </w:r>
    </w:p>
    <w:p w:rsidR="003927DF" w:rsidRDefault="003927DF" w:rsidP="003927DF">
      <w:pPr>
        <w:widowControl w:val="0"/>
        <w:spacing w:line="480" w:lineRule="auto"/>
        <w:ind w:firstLine="720"/>
      </w:pPr>
      <w:r>
        <w:t>Forty-eight percent of respondents said that GSA Advantage's Search Engine Results Page was less comprehensive than other online ordering websites, while 44% said it was similar, and 8% said it was more comprehensive.  A majority (54%) of respondents stated that GSA Advantage's shipping policies were similar to other online</w:t>
      </w:r>
      <w:r w:rsidR="000A36AE">
        <w:t xml:space="preserve"> ordering websites.  Twenty-six</w:t>
      </w:r>
      <w:r>
        <w:t xml:space="preserve"> percent stated that GSA Advantage's return policies were similar to other online ordering </w:t>
      </w:r>
      <w:proofErr w:type="gramStart"/>
      <w:r>
        <w:t>websites,</w:t>
      </w:r>
      <w:proofErr w:type="gramEnd"/>
      <w:r>
        <w:t xml:space="preserve"> however, a full 58% had never returned anything.  </w:t>
      </w:r>
    </w:p>
    <w:p w:rsidR="003927DF" w:rsidRDefault="003927DF" w:rsidP="003927DF">
      <w:pPr>
        <w:widowControl w:val="0"/>
        <w:spacing w:line="480" w:lineRule="auto"/>
        <w:ind w:firstLine="720"/>
      </w:pPr>
      <w:r>
        <w:t xml:space="preserve">Fifty-one percent of respondents stated that GSA Advantage was more expensive than other online ordering websites, 39% said prices were similar, and 10% said </w:t>
      </w:r>
      <w:r w:rsidRPr="0040509C">
        <w:t>GSA Advantage was less expensive</w:t>
      </w:r>
      <w:r>
        <w:t xml:space="preserve">.  Forty-six percent stated that finding the lowest price on GSA Advantage was similar to other online ordering websites, 41% stated that finding the lowest price was more difficult, and 13% said that it was easier.  A majority (62%) of respondents never sought additional discounts or rebates when purchasing from GSA Advantage.  However, when respondents asked for a discount, 72% stated they "sometimes" receive it, 16% said they "never" receive it, and 12% said they received it "most of the time."  </w:t>
      </w:r>
    </w:p>
    <w:p w:rsidR="003927DF" w:rsidRDefault="003927DF" w:rsidP="003927DF">
      <w:pPr>
        <w:widowControl w:val="0"/>
        <w:spacing w:line="480" w:lineRule="auto"/>
        <w:ind w:firstLine="720"/>
      </w:pPr>
      <w:r>
        <w:t>Finally, when asked to rate their level of customer satisfaction with GSA Advantage, the participants’ ratings varied widely between very dissatisfied and somewhat satisfied.  Twenty-eight percent of the respondents were somewhat satisfied, 25% were neither satisfied nor dissatisfie</w:t>
      </w:r>
      <w:r w:rsidR="000A36AE">
        <w:t>d, 21</w:t>
      </w:r>
      <w:r>
        <w:t xml:space="preserve">% were somewhat dissatisfied, 13% were </w:t>
      </w:r>
      <w:r>
        <w:lastRenderedPageBreak/>
        <w:t>very satisfied, and 13% were very dissatisfied.  Table 10</w:t>
      </w:r>
      <w:r w:rsidRPr="0040509C">
        <w:t xml:space="preserve"> display</w:t>
      </w:r>
      <w:r>
        <w:t>s</w:t>
      </w:r>
      <w:r w:rsidRPr="0040509C">
        <w:t xml:space="preserve"> the results from the GSA Advantage section of the survey.  </w:t>
      </w:r>
    </w:p>
    <w:p w:rsidR="003927DF" w:rsidRDefault="003927DF" w:rsidP="002567E7">
      <w:pPr>
        <w:pStyle w:val="TABLETITLE"/>
      </w:pPr>
      <w:bookmarkStart w:id="99" w:name="_Toc499645221"/>
      <w:r>
        <w:t>GSA Advantage Survey Results</w:t>
      </w:r>
      <w:bookmarkEnd w:id="99"/>
    </w:p>
    <w:p w:rsidR="003927DF" w:rsidRPr="003927DF" w:rsidRDefault="003927DF" w:rsidP="003927DF"/>
    <w:tbl>
      <w:tblPr>
        <w:tblStyle w:val="GridTable1LightAccent1"/>
        <w:tblW w:w="0" w:type="auto"/>
        <w:tblLook w:val="04A0"/>
      </w:tblPr>
      <w:tblGrid>
        <w:gridCol w:w="2978"/>
        <w:gridCol w:w="2929"/>
        <w:gridCol w:w="2949"/>
      </w:tblGrid>
      <w:tr w:rsidR="003927DF" w:rsidTr="004A34EE">
        <w:trPr>
          <w:cnfStyle w:val="100000000000"/>
        </w:trPr>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Annually, how often do you use the GPC to purchase from GSA Advantage?</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Once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25</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2-5 times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121</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31</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6-10 times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79</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21</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Over 10 times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162</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42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GSA Advantage's website is:</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More difficult to use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177</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46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to use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170</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44</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Easier to use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40</w:t>
            </w:r>
          </w:p>
        </w:tc>
        <w:tc>
          <w:tcPr>
            <w:tcW w:w="3120" w:type="dxa"/>
          </w:tcPr>
          <w:p w:rsidR="003927DF" w:rsidRDefault="007573A5" w:rsidP="004A34EE">
            <w:pPr>
              <w:jc w:val="center"/>
              <w:cnfStyle w:val="000000000000"/>
            </w:pPr>
            <w:r>
              <w:rPr>
                <w:rFonts w:ascii="Times New Roman" w:eastAsia="Times New Roman" w:hAnsi="Times New Roman" w:cs="Times New Roman"/>
                <w:sz w:val="20"/>
                <w:szCs w:val="20"/>
              </w:rPr>
              <w:t>10</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GSA Advantage's Search Engine Results Page is:</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Less comprehensive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184</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48</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170</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44</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More comprehensive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33</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8</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GSA Advantage's shipping policies are:</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Worse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125</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32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208</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54</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Better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54</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14</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GSA Advantage's return policies are:</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Worse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56</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14</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100</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Better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9</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Not sure, never returned anything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222</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58</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GSA Advantage's prices are:</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More expensive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198</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51</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149</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39</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Less expensive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40</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10</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Compared to other online ordering websites, finding the lowest price on GSA Advantage's Search Engine Results Page website is:</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More difficult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157</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41</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Similar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177</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46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Easier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53</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13</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When purchasing from GSA Advantage, I seek additional discounts/rebates from vendors:</w:t>
            </w:r>
          </w:p>
        </w:tc>
      </w:tr>
      <w:tr w:rsidR="003927DF" w:rsidTr="004A34EE">
        <w:tc>
          <w:tcPr>
            <w:cnfStyle w:val="001000000000"/>
            <w:tcW w:w="3120" w:type="dxa"/>
          </w:tcPr>
          <w:p w:rsidR="003927DF" w:rsidRDefault="003927DF" w:rsidP="004A34EE">
            <w:pPr>
              <w:jc w:val="center"/>
            </w:pP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Never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238</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62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Sometimes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104</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27</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Often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26</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Always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19</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5</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When I ask, I receive the discounts:</w:t>
            </w:r>
          </w:p>
        </w:tc>
      </w:tr>
      <w:tr w:rsidR="003927DF" w:rsidTr="004A34EE">
        <w:tc>
          <w:tcPr>
            <w:cnfStyle w:val="001000000000"/>
            <w:tcW w:w="3120" w:type="dxa"/>
          </w:tcPr>
          <w:p w:rsidR="003927DF" w:rsidRDefault="003927DF" w:rsidP="004A34EE"/>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Never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24</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16</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Sometimes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107</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72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Most of the time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18</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12</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tc>
        <w:tc>
          <w:tcPr>
            <w:tcW w:w="3120" w:type="dxa"/>
          </w:tcPr>
          <w:p w:rsidR="003927DF" w:rsidRDefault="003927DF" w:rsidP="004A34EE">
            <w:pPr>
              <w:cnfStyle w:val="000000000000"/>
            </w:pPr>
          </w:p>
        </w:tc>
        <w:tc>
          <w:tcPr>
            <w:tcW w:w="3120" w:type="dxa"/>
          </w:tcPr>
          <w:p w:rsidR="003927DF" w:rsidRDefault="003927DF" w:rsidP="004A34EE">
            <w:pPr>
              <w:cnfStyle w:val="000000000000"/>
            </w:pPr>
          </w:p>
        </w:tc>
      </w:tr>
      <w:tr w:rsidR="003927DF" w:rsidTr="004A34EE">
        <w:tc>
          <w:tcPr>
            <w:cnfStyle w:val="001000000000"/>
            <w:tcW w:w="9360" w:type="dxa"/>
            <w:gridSpan w:val="3"/>
          </w:tcPr>
          <w:p w:rsidR="003927DF" w:rsidRDefault="003927DF" w:rsidP="004A34EE">
            <w:pPr>
              <w:jc w:val="center"/>
            </w:pPr>
            <w:r w:rsidRPr="0040509C">
              <w:rPr>
                <w:rFonts w:ascii="Times New Roman" w:eastAsia="Times New Roman" w:hAnsi="Times New Roman" w:cs="Times New Roman"/>
                <w:sz w:val="20"/>
                <w:szCs w:val="20"/>
              </w:rPr>
              <w:t>Rate your level of customer satisfaction with GSA Advantage:</w:t>
            </w:r>
          </w:p>
        </w:tc>
      </w:tr>
      <w:tr w:rsidR="003927DF" w:rsidTr="004A34EE">
        <w:tc>
          <w:tcPr>
            <w:cnfStyle w:val="001000000000"/>
            <w:tcW w:w="3120" w:type="dxa"/>
          </w:tcPr>
          <w:p w:rsidR="003927DF" w:rsidRDefault="003927DF" w:rsidP="004A34EE"/>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Number</w:t>
            </w:r>
          </w:p>
        </w:tc>
        <w:tc>
          <w:tcPr>
            <w:tcW w:w="3120" w:type="dxa"/>
          </w:tcPr>
          <w:p w:rsidR="003927DF" w:rsidRDefault="003927DF" w:rsidP="004A34EE">
            <w:pPr>
              <w:jc w:val="center"/>
              <w:cnfStyle w:val="000000000000"/>
            </w:pPr>
            <w:r w:rsidRPr="0040509C">
              <w:rPr>
                <w:rFonts w:ascii="Times New Roman" w:eastAsia="Times New Roman" w:hAnsi="Times New Roman" w:cs="Times New Roman"/>
                <w:b/>
                <w:bCs/>
                <w:sz w:val="20"/>
                <w:szCs w:val="20"/>
              </w:rPr>
              <w:t>Percentage</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Very dissatisfied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50</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13</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Somewhat dissatisfied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83</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21</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Neither satisfied nor dissatisfied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95</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25</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Somewhat satisfied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107</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28</w:t>
            </w:r>
            <w:r w:rsidR="003927DF" w:rsidRPr="0040509C">
              <w:rPr>
                <w:rFonts w:ascii="Times New Roman" w:eastAsia="Times New Roman" w:hAnsi="Times New Roman" w:cs="Times New Roman"/>
                <w:sz w:val="20"/>
                <w:szCs w:val="20"/>
              </w:rPr>
              <w:t>%</w:t>
            </w:r>
          </w:p>
        </w:tc>
      </w:tr>
      <w:tr w:rsidR="003927DF" w:rsidTr="004A34EE">
        <w:tc>
          <w:tcPr>
            <w:cnfStyle w:val="001000000000"/>
            <w:tcW w:w="3120" w:type="dxa"/>
          </w:tcPr>
          <w:p w:rsidR="003927DF" w:rsidRDefault="003927DF" w:rsidP="004A34EE">
            <w:pPr>
              <w:jc w:val="center"/>
            </w:pPr>
            <w:r w:rsidRPr="0040509C">
              <w:rPr>
                <w:rFonts w:ascii="Times New Roman" w:eastAsia="Times New Roman" w:hAnsi="Times New Roman" w:cs="Times New Roman"/>
                <w:sz w:val="20"/>
                <w:szCs w:val="20"/>
              </w:rPr>
              <w:t xml:space="preserve">Very satisfied </w:t>
            </w:r>
          </w:p>
        </w:tc>
        <w:tc>
          <w:tcPr>
            <w:tcW w:w="3120" w:type="dxa"/>
          </w:tcPr>
          <w:p w:rsidR="003927DF" w:rsidRDefault="003927DF" w:rsidP="004A34EE">
            <w:pPr>
              <w:jc w:val="center"/>
              <w:cnfStyle w:val="000000000000"/>
            </w:pPr>
            <w:r w:rsidRPr="0040509C">
              <w:rPr>
                <w:rFonts w:ascii="Times New Roman" w:eastAsia="Times New Roman" w:hAnsi="Times New Roman" w:cs="Times New Roman"/>
                <w:sz w:val="20"/>
                <w:szCs w:val="20"/>
              </w:rPr>
              <w:t>52</w:t>
            </w:r>
          </w:p>
        </w:tc>
        <w:tc>
          <w:tcPr>
            <w:tcW w:w="3120" w:type="dxa"/>
          </w:tcPr>
          <w:p w:rsidR="003927DF" w:rsidRDefault="000A36AE" w:rsidP="004A34EE">
            <w:pPr>
              <w:jc w:val="center"/>
              <w:cnfStyle w:val="000000000000"/>
            </w:pPr>
            <w:r>
              <w:rPr>
                <w:rFonts w:ascii="Times New Roman" w:eastAsia="Times New Roman" w:hAnsi="Times New Roman" w:cs="Times New Roman"/>
                <w:sz w:val="20"/>
                <w:szCs w:val="20"/>
              </w:rPr>
              <w:t>13</w:t>
            </w:r>
            <w:r w:rsidR="003927DF" w:rsidRPr="0040509C">
              <w:rPr>
                <w:rFonts w:ascii="Times New Roman" w:eastAsia="Times New Roman" w:hAnsi="Times New Roman" w:cs="Times New Roman"/>
                <w:sz w:val="20"/>
                <w:szCs w:val="20"/>
              </w:rPr>
              <w:t>%</w:t>
            </w:r>
          </w:p>
        </w:tc>
      </w:tr>
    </w:tbl>
    <w:p w:rsidR="003927DF" w:rsidRDefault="003927DF" w:rsidP="003927DF">
      <w:pPr>
        <w:widowControl w:val="0"/>
        <w:spacing w:line="480" w:lineRule="auto"/>
        <w:ind w:firstLine="720"/>
      </w:pPr>
    </w:p>
    <w:p w:rsidR="003927DF" w:rsidRPr="0040509C" w:rsidRDefault="003927DF" w:rsidP="00D22482">
      <w:pPr>
        <w:pStyle w:val="Heading4"/>
      </w:pPr>
      <w:r>
        <w:t>Amazon Business</w:t>
      </w:r>
    </w:p>
    <w:p w:rsidR="003927DF" w:rsidRPr="0040509C" w:rsidRDefault="003927DF" w:rsidP="003927DF">
      <w:pPr>
        <w:widowControl w:val="0"/>
        <w:spacing w:line="480" w:lineRule="auto"/>
        <w:ind w:firstLine="720"/>
      </w:pPr>
      <w:r>
        <w:t>Eighteen percent of respondents had used the GPC to purchase from Amazon Business.</w:t>
      </w:r>
      <w:r>
        <w:rPr>
          <w:rStyle w:val="FootnoteReference"/>
        </w:rPr>
        <w:footnoteReference w:id="7"/>
      </w:r>
      <w:r>
        <w:t xml:space="preserve">  Of that 18%, 45% had purchased fr</w:t>
      </w:r>
      <w:r w:rsidR="00A262CE">
        <w:t>om Amazon Business 2-5 times, 26</w:t>
      </w:r>
      <w:r>
        <w:t>% purchased over 10 times, 20% purchased 6-10 times, and 9% purchased once.  Compared to other online ordering platforms, 68% of respondents said that Amazon Business' website was easier</w:t>
      </w:r>
      <w:r w:rsidRPr="0040509C">
        <w:t xml:space="preserve"> to use, </w:t>
      </w:r>
      <w:r w:rsidR="00A262CE">
        <w:t>30</w:t>
      </w:r>
      <w:r>
        <w:t>% said it was similar to use</w:t>
      </w:r>
      <w:r w:rsidR="00A262CE">
        <w:t>, and 2</w:t>
      </w:r>
      <w:r w:rsidRPr="0040509C">
        <w:t>% said it was more difficult</w:t>
      </w:r>
      <w:r>
        <w:t xml:space="preserve">.    </w:t>
      </w:r>
    </w:p>
    <w:p w:rsidR="003927DF" w:rsidRPr="0040509C" w:rsidRDefault="00A262CE" w:rsidP="003927DF">
      <w:pPr>
        <w:widowControl w:val="0"/>
        <w:spacing w:line="480" w:lineRule="auto"/>
        <w:ind w:firstLine="720"/>
      </w:pPr>
      <w:r>
        <w:t>Fifty-eight</w:t>
      </w:r>
      <w:r w:rsidR="003927DF">
        <w:t xml:space="preserve"> percent of respondents said that Amazon Business' Search Engine Results Page was more comprehensive than other online ordering websites, 37% said it </w:t>
      </w:r>
      <w:r w:rsidR="003927DF">
        <w:lastRenderedPageBreak/>
        <w:t xml:space="preserve">was similar, and 5% said it was less comprehensive.  </w:t>
      </w:r>
      <w:r w:rsidR="003927DF" w:rsidRPr="0040509C">
        <w:t xml:space="preserve">A majority (57%) of </w:t>
      </w:r>
      <w:r w:rsidR="003927DF">
        <w:t>respondents</w:t>
      </w:r>
      <w:r w:rsidR="003927DF" w:rsidRPr="0040509C">
        <w:t xml:space="preserve"> said Amazon Businesses' shipping policies were better, while </w:t>
      </w:r>
      <w:r>
        <w:t>41% said they were similar and 2</w:t>
      </w:r>
      <w:r w:rsidR="003927DF" w:rsidRPr="0040509C">
        <w:t>% sa</w:t>
      </w:r>
      <w:r>
        <w:t>id they were worse.  Thirty-four</w:t>
      </w:r>
      <w:r w:rsidR="003927DF" w:rsidRPr="0040509C">
        <w:t xml:space="preserve"> percent stated that Amazon Business' return policies were better than other online ordering websites, 21% said they were similar, and 5% said they were worse; however, a full 40% had never returned anything.  </w:t>
      </w:r>
    </w:p>
    <w:p w:rsidR="003927DF" w:rsidRDefault="00A262CE" w:rsidP="003927DF">
      <w:pPr>
        <w:widowControl w:val="0"/>
        <w:spacing w:line="480" w:lineRule="auto"/>
        <w:ind w:firstLine="720"/>
      </w:pPr>
      <w:r>
        <w:t>Fifty-eight</w:t>
      </w:r>
      <w:r w:rsidR="003927DF" w:rsidRPr="0040509C">
        <w:t xml:space="preserve"> percent of </w:t>
      </w:r>
      <w:r w:rsidR="003927DF">
        <w:t>respondents</w:t>
      </w:r>
      <w:r w:rsidR="003927DF" w:rsidRPr="0040509C">
        <w:t xml:space="preserve"> stated that Amazon Business was less expensive, while 42% said prices were similar.  Zero </w:t>
      </w:r>
      <w:r w:rsidR="003927DF">
        <w:t>respondents</w:t>
      </w:r>
      <w:r w:rsidR="003927DF" w:rsidRPr="0040509C">
        <w:t xml:space="preserve"> stated that Amazon Business' prices were higher than other online websites.  A majority (57%) of </w:t>
      </w:r>
      <w:r w:rsidR="003927DF">
        <w:t>respondents</w:t>
      </w:r>
      <w:r w:rsidR="003927DF" w:rsidRPr="0040509C">
        <w:t xml:space="preserve"> stated that finding the lowest price on Amazon Business was easier than </w:t>
      </w:r>
      <w:r w:rsidR="003927DF">
        <w:t xml:space="preserve">on </w:t>
      </w:r>
      <w:r w:rsidR="003927DF" w:rsidRPr="0040509C">
        <w:t>other on</w:t>
      </w:r>
      <w:r w:rsidR="008B58CA">
        <w:t>line ordering websites, while 42</w:t>
      </w:r>
      <w:r w:rsidR="003927DF" w:rsidRPr="0040509C">
        <w:t>% stated that it was similar to other online ordering websites</w:t>
      </w:r>
      <w:r w:rsidR="003927DF">
        <w:t>,</w:t>
      </w:r>
      <w:r w:rsidR="003927DF" w:rsidRPr="0040509C">
        <w:t xml:space="preserve"> and 1% said it was more difficult.  Seventy-six of </w:t>
      </w:r>
      <w:r w:rsidR="003927DF">
        <w:t>respondents</w:t>
      </w:r>
      <w:r w:rsidR="003927DF" w:rsidRPr="0040509C">
        <w:t xml:space="preserve"> never sought additional discounts or rebates when purchasing from Amazon Business, 1</w:t>
      </w:r>
      <w:r w:rsidR="008B58CA">
        <w:t>4</w:t>
      </w:r>
      <w:r w:rsidR="003927DF" w:rsidRPr="0040509C">
        <w:t>% said they sometimes a</w:t>
      </w:r>
      <w:r w:rsidR="008B58CA">
        <w:t>sk for an additional discount, 6</w:t>
      </w:r>
      <w:r w:rsidR="003927DF" w:rsidRPr="0040509C">
        <w:t xml:space="preserve">% said they often ask for a discount, and 4% always ask for a discount.  However, when </w:t>
      </w:r>
      <w:r w:rsidR="003927DF">
        <w:t>respondents</w:t>
      </w:r>
      <w:r w:rsidR="008B58CA">
        <w:t xml:space="preserve"> asked for a discount, 57</w:t>
      </w:r>
      <w:r w:rsidR="003927DF" w:rsidRPr="0040509C">
        <w:t>% stated</w:t>
      </w:r>
      <w:r w:rsidR="008B58CA">
        <w:t xml:space="preserve"> they "sometimes" receive it, 27</w:t>
      </w:r>
      <w:r w:rsidR="003927DF" w:rsidRPr="0040509C">
        <w:t>% said they recei</w:t>
      </w:r>
      <w:r w:rsidR="008B58CA">
        <w:t>ve it "most of the time," and 16</w:t>
      </w:r>
      <w:r w:rsidR="003927DF" w:rsidRPr="0040509C">
        <w:t xml:space="preserve">% said they "never" receive it.  </w:t>
      </w:r>
    </w:p>
    <w:p w:rsidR="00C7518F" w:rsidRDefault="003927DF" w:rsidP="00C7518F">
      <w:pPr>
        <w:widowControl w:val="0"/>
        <w:spacing w:line="480" w:lineRule="auto"/>
        <w:ind w:firstLine="720"/>
      </w:pPr>
      <w:r w:rsidRPr="0040509C">
        <w:t xml:space="preserve">Finally, when asked to rate their level of customer satisfaction with Amazon Business, 61% of </w:t>
      </w:r>
      <w:r>
        <w:t>respondents</w:t>
      </w:r>
      <w:r w:rsidRPr="0040509C">
        <w:t xml:space="preserve"> were very satisfied, 20% said somewhat satisfied, 15% were neith</w:t>
      </w:r>
      <w:r w:rsidR="008B58CA">
        <w:t>er satisfied nor dissatisfied, 2</w:t>
      </w:r>
      <w:r w:rsidRPr="0040509C">
        <w:t>% were somewhat dissatisfied</w:t>
      </w:r>
      <w:r w:rsidR="008B58CA">
        <w:t>, and 2</w:t>
      </w:r>
      <w:r>
        <w:t>% were</w:t>
      </w:r>
      <w:r w:rsidRPr="0040509C">
        <w:t xml:space="preserve"> very dissatisfied.  A summary of the re</w:t>
      </w:r>
      <w:r>
        <w:t xml:space="preserve">sults for Amazon Business </w:t>
      </w:r>
      <w:proofErr w:type="gramStart"/>
      <w:r>
        <w:t>is provided</w:t>
      </w:r>
      <w:proofErr w:type="gramEnd"/>
      <w:r>
        <w:t xml:space="preserve"> in Table 1</w:t>
      </w:r>
      <w:r w:rsidR="008B58CA">
        <w:t>1</w:t>
      </w:r>
      <w:r w:rsidR="00C7518F">
        <w:t xml:space="preserve">. </w:t>
      </w:r>
    </w:p>
    <w:p w:rsidR="00345082" w:rsidRDefault="00345082" w:rsidP="00345082">
      <w:pPr>
        <w:pStyle w:val="TABLETITLE"/>
      </w:pPr>
      <w:bookmarkStart w:id="100" w:name="_Toc499645222"/>
      <w:r>
        <w:t xml:space="preserve">Amazon Business </w:t>
      </w:r>
      <w:r w:rsidRPr="004A34EE">
        <w:t>Survey</w:t>
      </w:r>
      <w:r>
        <w:t xml:space="preserve"> Results</w:t>
      </w:r>
      <w:bookmarkEnd w:id="100"/>
    </w:p>
    <w:tbl>
      <w:tblPr>
        <w:tblStyle w:val="GridTable1LightAccent1"/>
        <w:tblW w:w="0" w:type="auto"/>
        <w:jc w:val="center"/>
        <w:tblLook w:val="04A0"/>
      </w:tblPr>
      <w:tblGrid>
        <w:gridCol w:w="2978"/>
        <w:gridCol w:w="2928"/>
        <w:gridCol w:w="2950"/>
      </w:tblGrid>
      <w:tr w:rsidR="008B58CA" w:rsidTr="006B0A8F">
        <w:trPr>
          <w:cnfStyle w:val="100000000000"/>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Annually, how often do you use the GPC to purchase from Amazon Business?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lastRenderedPageBreak/>
              <w:t xml:space="preserve">Once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7</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9</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2-5 times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34</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45</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6-10 times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15</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20</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Over 10 times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20</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26</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tc>
        <w:tc>
          <w:tcPr>
            <w:tcW w:w="2928" w:type="dxa"/>
          </w:tcPr>
          <w:p w:rsidR="008B58CA" w:rsidRDefault="008B58CA" w:rsidP="006B0A8F">
            <w:pPr>
              <w:cnfStyle w:val="000000000000"/>
            </w:pPr>
          </w:p>
        </w:tc>
        <w:tc>
          <w:tcPr>
            <w:tcW w:w="2950" w:type="dxa"/>
          </w:tcPr>
          <w:p w:rsidR="008B58CA" w:rsidRDefault="008B58CA" w:rsidP="006B0A8F">
            <w:pP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Compared to other online ordering websites, Amazon Business’ website is: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More difficult to use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Similar to use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23</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30</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Easier to use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51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68</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tc>
        <w:tc>
          <w:tcPr>
            <w:tcW w:w="2928" w:type="dxa"/>
          </w:tcPr>
          <w:p w:rsidR="008B58CA" w:rsidRDefault="008B58CA" w:rsidP="006B0A8F">
            <w:pPr>
              <w:cnfStyle w:val="000000000000"/>
            </w:pPr>
          </w:p>
        </w:tc>
        <w:tc>
          <w:tcPr>
            <w:tcW w:w="2950" w:type="dxa"/>
          </w:tcPr>
          <w:p w:rsidR="008B58CA" w:rsidRDefault="008B58CA" w:rsidP="006B0A8F">
            <w:pPr>
              <w:cnfStyle w:val="000000000000"/>
            </w:pPr>
          </w:p>
        </w:tc>
      </w:tr>
      <w:tr w:rsidR="008B58CA" w:rsidTr="006B0A8F">
        <w:trPr>
          <w:trHeight w:val="245"/>
          <w:jc w:val="center"/>
        </w:trPr>
        <w:tc>
          <w:tcPr>
            <w:cnfStyle w:val="001000000000"/>
            <w:tcW w:w="2978" w:type="dxa"/>
          </w:tcPr>
          <w:p w:rsidR="008B58CA" w:rsidRDefault="008B58CA" w:rsidP="006B0A8F">
            <w:pPr>
              <w:jc w:val="right"/>
            </w:pPr>
            <w:r w:rsidRPr="0040509C">
              <w:rPr>
                <w:rFonts w:ascii="Times New Roman" w:eastAsia="Times New Roman" w:hAnsi="Times New Roman" w:cs="Times New Roman"/>
                <w:sz w:val="20"/>
                <w:szCs w:val="20"/>
              </w:rPr>
              <w:t xml:space="preserve"> </w:t>
            </w:r>
          </w:p>
        </w:tc>
        <w:tc>
          <w:tcPr>
            <w:tcW w:w="2928" w:type="dxa"/>
          </w:tcPr>
          <w:p w:rsidR="008B58CA" w:rsidRDefault="008B58CA" w:rsidP="006B0A8F">
            <w:pPr>
              <w:cnfStyle w:val="000000000000"/>
            </w:pPr>
            <w:r w:rsidRPr="0040509C">
              <w:rPr>
                <w:rFonts w:ascii="Times New Roman" w:eastAsia="Times New Roman" w:hAnsi="Times New Roman" w:cs="Times New Roman"/>
                <w:sz w:val="20"/>
                <w:szCs w:val="20"/>
              </w:rPr>
              <w:t xml:space="preserve"> </w:t>
            </w:r>
          </w:p>
        </w:tc>
        <w:tc>
          <w:tcPr>
            <w:tcW w:w="2950" w:type="dxa"/>
          </w:tcPr>
          <w:p w:rsidR="008B58CA" w:rsidRDefault="008B58CA" w:rsidP="006B0A8F">
            <w:pPr>
              <w:cnfStyle w:val="000000000000"/>
            </w:pPr>
            <w:r w:rsidRPr="0040509C">
              <w:rPr>
                <w:rFonts w:ascii="Times New Roman" w:eastAsia="Times New Roman" w:hAnsi="Times New Roman" w:cs="Times New Roman"/>
                <w:sz w:val="20"/>
                <w:szCs w:val="20"/>
              </w:rPr>
              <w:t xml:space="preserve"> </w:t>
            </w: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Compared to other online ordering websites, Amazon Business’ shipping policies are:</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Worse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Similar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41</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Better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43</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57</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tc>
        <w:tc>
          <w:tcPr>
            <w:tcW w:w="2928" w:type="dxa"/>
          </w:tcPr>
          <w:p w:rsidR="008B58CA" w:rsidRDefault="008B58CA" w:rsidP="006B0A8F">
            <w:pPr>
              <w:cnfStyle w:val="000000000000"/>
            </w:pPr>
          </w:p>
        </w:tc>
        <w:tc>
          <w:tcPr>
            <w:tcW w:w="2950" w:type="dxa"/>
          </w:tcPr>
          <w:p w:rsidR="008B58CA" w:rsidRDefault="008B58CA" w:rsidP="006B0A8F">
            <w:pP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Compared to other online ordering websites, Amazon Business’ Search Engine Results Page is: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Less comprehensive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Similar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28</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37</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More comprehensive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44</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58</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tc>
        <w:tc>
          <w:tcPr>
            <w:tcW w:w="2928" w:type="dxa"/>
          </w:tcPr>
          <w:p w:rsidR="008B58CA" w:rsidRDefault="008B58CA" w:rsidP="006B0A8F">
            <w:pPr>
              <w:cnfStyle w:val="000000000000"/>
            </w:pPr>
          </w:p>
        </w:tc>
        <w:tc>
          <w:tcPr>
            <w:tcW w:w="2950" w:type="dxa"/>
          </w:tcPr>
          <w:p w:rsidR="008B58CA" w:rsidRDefault="008B58CA" w:rsidP="006B0A8F">
            <w:pP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Compared to other online ordering websites, Amazon Business’ return policies are:</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Worse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Similar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16</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21</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Better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26</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34</w:t>
            </w:r>
            <w:r w:rsidRPr="0040509C">
              <w:rPr>
                <w:rFonts w:ascii="Times New Roman" w:eastAsia="Times New Roman" w:hAnsi="Times New Roman" w:cs="Times New Roman"/>
                <w:sz w:val="20"/>
                <w:szCs w:val="20"/>
              </w:rPr>
              <w:t>%</w:t>
            </w:r>
          </w:p>
        </w:tc>
      </w:tr>
      <w:tr w:rsidR="008B58CA" w:rsidTr="006B0A8F">
        <w:trPr>
          <w:trHeight w:val="46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 xml:space="preserve">Not sure, never returned anything </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30</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40</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tc>
        <w:tc>
          <w:tcPr>
            <w:tcW w:w="2928" w:type="dxa"/>
          </w:tcPr>
          <w:p w:rsidR="008B58CA" w:rsidRDefault="008B58CA" w:rsidP="006B0A8F">
            <w:pPr>
              <w:cnfStyle w:val="000000000000"/>
            </w:pPr>
          </w:p>
        </w:tc>
        <w:tc>
          <w:tcPr>
            <w:tcW w:w="2950" w:type="dxa"/>
          </w:tcPr>
          <w:p w:rsidR="008B58CA" w:rsidRDefault="008B58CA" w:rsidP="006B0A8F">
            <w:pP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Compare to other online ordering websites, Amazon Business’ prices are:</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More expensive</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0</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0</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Similar</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42</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Less expensive</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44</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58</w:t>
            </w:r>
            <w:r w:rsidRPr="0040509C">
              <w:rPr>
                <w:rFonts w:ascii="Times New Roman" w:eastAsia="Times New Roman" w:hAnsi="Times New Roman" w:cs="Times New Roman"/>
                <w:sz w:val="20"/>
                <w:szCs w:val="20"/>
              </w:rPr>
              <w:t>%</w:t>
            </w:r>
          </w:p>
        </w:tc>
      </w:tr>
      <w:tr w:rsidR="008B58CA" w:rsidTr="006B0A8F">
        <w:trPr>
          <w:trHeight w:val="791"/>
          <w:jc w:val="center"/>
        </w:trPr>
        <w:tc>
          <w:tcPr>
            <w:cnfStyle w:val="001000000000"/>
            <w:tcW w:w="8856" w:type="dxa"/>
            <w:gridSpan w:val="3"/>
          </w:tcPr>
          <w:p w:rsidR="008B58CA" w:rsidRDefault="008B58CA" w:rsidP="006B0A8F">
            <w:pPr>
              <w:rPr>
                <w:rFonts w:ascii="Times New Roman" w:eastAsia="Times New Roman" w:hAnsi="Times New Roman" w:cs="Times New Roman"/>
                <w:sz w:val="20"/>
                <w:szCs w:val="20"/>
              </w:rPr>
            </w:pPr>
          </w:p>
          <w:p w:rsidR="008B58CA" w:rsidRDefault="008B58CA" w:rsidP="006B0A8F">
            <w:pPr>
              <w:jc w:val="center"/>
            </w:pPr>
            <w:r w:rsidRPr="0040509C">
              <w:rPr>
                <w:rFonts w:ascii="Times New Roman" w:eastAsia="Times New Roman" w:hAnsi="Times New Roman" w:cs="Times New Roman"/>
                <w:sz w:val="20"/>
                <w:szCs w:val="20"/>
              </w:rPr>
              <w:t>Compare to other online ordering websites, finding the lowest price on Amazon Business' Search Engine Results Page is: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More difficult</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1</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Similar</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42</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Easier</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43</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57</w:t>
            </w:r>
            <w:r w:rsidRPr="0040509C">
              <w:rPr>
                <w:rFonts w:ascii="Times New Roman" w:eastAsia="Times New Roman" w:hAnsi="Times New Roman" w:cs="Times New Roman"/>
                <w:sz w:val="20"/>
                <w:szCs w:val="20"/>
              </w:rPr>
              <w:t>%</w:t>
            </w:r>
          </w:p>
        </w:tc>
      </w:tr>
      <w:tr w:rsidR="008B58CA" w:rsidTr="006B0A8F">
        <w:trPr>
          <w:trHeight w:val="260"/>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p>
        </w:tc>
        <w:tc>
          <w:tcPr>
            <w:tcW w:w="2950" w:type="dxa"/>
          </w:tcPr>
          <w:p w:rsidR="008B58CA" w:rsidRDefault="008B58CA" w:rsidP="006B0A8F">
            <w:pPr>
              <w:jc w:val="center"/>
              <w:cnfStyle w:val="000000000000"/>
            </w:pPr>
          </w:p>
        </w:tc>
      </w:tr>
      <w:tr w:rsidR="008B58CA" w:rsidTr="006B0A8F">
        <w:trPr>
          <w:trHeight w:val="214"/>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When purchasing from Amazon Business, I seek additional discounts/rebates from vendors: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Never</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57</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76</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Sometimes</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14</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Often</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5</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6</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Always</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4</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p>
        </w:tc>
        <w:tc>
          <w:tcPr>
            <w:tcW w:w="2950" w:type="dxa"/>
          </w:tcPr>
          <w:p w:rsidR="008B58CA" w:rsidRDefault="008B58CA" w:rsidP="006B0A8F">
            <w:pPr>
              <w:jc w:val="cente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When I ask, I receive the discounts:</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Never</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3</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15</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Sometimes</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61</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Most of the time</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5</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28</w:t>
            </w:r>
            <w:r w:rsidRPr="0040509C">
              <w:rPr>
                <w:rFonts w:ascii="Times New Roman" w:eastAsia="Times New Roman" w:hAnsi="Times New Roman" w:cs="Times New Roman"/>
                <w:sz w:val="20"/>
                <w:szCs w:val="20"/>
              </w:rPr>
              <w:t>%</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p>
        </w:tc>
        <w:tc>
          <w:tcPr>
            <w:tcW w:w="2950" w:type="dxa"/>
          </w:tcPr>
          <w:p w:rsidR="008B58CA" w:rsidRDefault="008B58CA" w:rsidP="006B0A8F">
            <w:pPr>
              <w:jc w:val="center"/>
              <w:cnfStyle w:val="000000000000"/>
            </w:pPr>
          </w:p>
        </w:tc>
      </w:tr>
      <w:tr w:rsidR="008B58CA" w:rsidTr="006B0A8F">
        <w:trPr>
          <w:trHeight w:val="230"/>
          <w:jc w:val="center"/>
        </w:trPr>
        <w:tc>
          <w:tcPr>
            <w:cnfStyle w:val="001000000000"/>
            <w:tcW w:w="8856" w:type="dxa"/>
            <w:gridSpan w:val="3"/>
          </w:tcPr>
          <w:p w:rsidR="008B58CA" w:rsidRDefault="008B58CA" w:rsidP="006B0A8F">
            <w:pPr>
              <w:jc w:val="center"/>
            </w:pPr>
            <w:r w:rsidRPr="0040509C">
              <w:rPr>
                <w:rFonts w:ascii="Times New Roman" w:eastAsia="Times New Roman" w:hAnsi="Times New Roman" w:cs="Times New Roman"/>
                <w:sz w:val="20"/>
                <w:szCs w:val="20"/>
              </w:rPr>
              <w:t>Rate your level of customer satisfaction:</w:t>
            </w:r>
          </w:p>
        </w:tc>
      </w:tr>
      <w:tr w:rsidR="008B58CA" w:rsidTr="006B0A8F">
        <w:trPr>
          <w:trHeight w:val="245"/>
          <w:jc w:val="center"/>
        </w:trPr>
        <w:tc>
          <w:tcPr>
            <w:cnfStyle w:val="001000000000"/>
            <w:tcW w:w="2978" w:type="dxa"/>
          </w:tcPr>
          <w:p w:rsidR="008B58CA" w:rsidRDefault="008B58CA" w:rsidP="006B0A8F">
            <w:pPr>
              <w:jc w:val="center"/>
            </w:pPr>
          </w:p>
        </w:tc>
        <w:tc>
          <w:tcPr>
            <w:tcW w:w="2928"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Number</w:t>
            </w:r>
          </w:p>
        </w:tc>
        <w:tc>
          <w:tcPr>
            <w:tcW w:w="2950" w:type="dxa"/>
          </w:tcPr>
          <w:p w:rsidR="008B58CA" w:rsidRDefault="008B58CA" w:rsidP="006B0A8F">
            <w:pPr>
              <w:jc w:val="center"/>
              <w:cnfStyle w:val="000000000000"/>
            </w:pPr>
            <w:r w:rsidRPr="0040509C">
              <w:rPr>
                <w:rFonts w:ascii="Times New Roman" w:eastAsia="Times New Roman" w:hAnsi="Times New Roman" w:cs="Times New Roman"/>
                <w:b/>
                <w:bCs/>
                <w:sz w:val="20"/>
                <w:szCs w:val="20"/>
              </w:rPr>
              <w:t>Percentage</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Very dissatisfied</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Somewhat dissatisfied</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2</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Neither satisfied nor dissatisfied</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11</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15</w:t>
            </w:r>
            <w:r w:rsidRPr="0040509C">
              <w:rPr>
                <w:rFonts w:ascii="Times New Roman" w:eastAsia="Times New Roman" w:hAnsi="Times New Roman" w:cs="Times New Roman"/>
                <w:sz w:val="20"/>
                <w:szCs w:val="20"/>
              </w:rPr>
              <w:t>%</w:t>
            </w:r>
          </w:p>
        </w:tc>
      </w:tr>
      <w:tr w:rsidR="008B58CA" w:rsidTr="006B0A8F">
        <w:trPr>
          <w:trHeight w:val="230"/>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Somewhat satisfied</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15</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20</w:t>
            </w:r>
            <w:r w:rsidRPr="0040509C">
              <w:rPr>
                <w:rFonts w:ascii="Times New Roman" w:eastAsia="Times New Roman" w:hAnsi="Times New Roman" w:cs="Times New Roman"/>
                <w:sz w:val="20"/>
                <w:szCs w:val="20"/>
              </w:rPr>
              <w:t>%</w:t>
            </w:r>
          </w:p>
        </w:tc>
      </w:tr>
      <w:tr w:rsidR="008B58CA" w:rsidTr="006B0A8F">
        <w:trPr>
          <w:trHeight w:val="214"/>
          <w:jc w:val="center"/>
        </w:trPr>
        <w:tc>
          <w:tcPr>
            <w:cnfStyle w:val="001000000000"/>
            <w:tcW w:w="2978" w:type="dxa"/>
          </w:tcPr>
          <w:p w:rsidR="008B58CA" w:rsidRDefault="008B58CA" w:rsidP="006B0A8F">
            <w:pPr>
              <w:jc w:val="center"/>
            </w:pPr>
            <w:r w:rsidRPr="0040509C">
              <w:rPr>
                <w:rFonts w:ascii="Times New Roman" w:eastAsia="Times New Roman" w:hAnsi="Times New Roman" w:cs="Times New Roman"/>
                <w:sz w:val="20"/>
                <w:szCs w:val="20"/>
              </w:rPr>
              <w:t>Very satisfied</w:t>
            </w:r>
          </w:p>
        </w:tc>
        <w:tc>
          <w:tcPr>
            <w:tcW w:w="2928" w:type="dxa"/>
          </w:tcPr>
          <w:p w:rsidR="008B58CA" w:rsidRDefault="008B58CA" w:rsidP="006B0A8F">
            <w:pPr>
              <w:jc w:val="center"/>
              <w:cnfStyle w:val="000000000000"/>
            </w:pPr>
            <w:r w:rsidRPr="0040509C">
              <w:rPr>
                <w:rFonts w:ascii="Times New Roman" w:eastAsia="Times New Roman" w:hAnsi="Times New Roman" w:cs="Times New Roman"/>
                <w:sz w:val="20"/>
                <w:szCs w:val="20"/>
              </w:rPr>
              <w:t>46</w:t>
            </w:r>
          </w:p>
        </w:tc>
        <w:tc>
          <w:tcPr>
            <w:tcW w:w="2950" w:type="dxa"/>
          </w:tcPr>
          <w:p w:rsidR="008B58CA" w:rsidRDefault="008B58CA" w:rsidP="006B0A8F">
            <w:pPr>
              <w:jc w:val="center"/>
              <w:cnfStyle w:val="000000000000"/>
            </w:pPr>
            <w:r>
              <w:rPr>
                <w:rFonts w:ascii="Times New Roman" w:eastAsia="Times New Roman" w:hAnsi="Times New Roman" w:cs="Times New Roman"/>
                <w:sz w:val="20"/>
                <w:szCs w:val="20"/>
              </w:rPr>
              <w:t>61</w:t>
            </w:r>
            <w:r w:rsidRPr="0040509C">
              <w:rPr>
                <w:rFonts w:ascii="Times New Roman" w:eastAsia="Times New Roman" w:hAnsi="Times New Roman" w:cs="Times New Roman"/>
                <w:sz w:val="20"/>
                <w:szCs w:val="20"/>
              </w:rPr>
              <w:t>%</w:t>
            </w:r>
          </w:p>
        </w:tc>
      </w:tr>
    </w:tbl>
    <w:p w:rsidR="004A34EE" w:rsidRPr="004A34EE" w:rsidRDefault="004A34EE" w:rsidP="004A34EE"/>
    <w:p w:rsidR="005101F6" w:rsidRDefault="005101F6" w:rsidP="005101F6"/>
    <w:p w:rsidR="005101F6" w:rsidRPr="0040509C" w:rsidRDefault="005101F6" w:rsidP="00D22482">
      <w:pPr>
        <w:pStyle w:val="Heading4"/>
      </w:pPr>
      <w:r>
        <w:t xml:space="preserve">Amazon.com </w:t>
      </w:r>
    </w:p>
    <w:p w:rsidR="005101F6" w:rsidRPr="0040509C" w:rsidRDefault="005101F6" w:rsidP="005101F6">
      <w:pPr>
        <w:widowControl w:val="0"/>
        <w:spacing w:line="480" w:lineRule="auto"/>
        <w:ind w:firstLine="720"/>
      </w:pPr>
      <w:r>
        <w:t>Ninety-two percent of respondents had purchased from Amazon.com in their personal life.</w:t>
      </w:r>
      <w:r>
        <w:rPr>
          <w:rStyle w:val="FootnoteReference"/>
        </w:rPr>
        <w:footnoteReference w:id="8"/>
      </w:r>
      <w:r>
        <w:t xml:space="preserve">  Of that 92%, 58% had purchased from Amazon over 10 times, 2</w:t>
      </w:r>
      <w:r w:rsidR="009D457C">
        <w:t>2</w:t>
      </w:r>
      <w:r>
        <w:t xml:space="preserve">% purchased 2-5 times, 16% purchased 6-10 times, and 4% purchased once.  Compared to other online ordering platforms, 70% of respondents said that </w:t>
      </w:r>
      <w:proofErr w:type="spellStart"/>
      <w:r>
        <w:t>Amazon.com's</w:t>
      </w:r>
      <w:proofErr w:type="spellEnd"/>
      <w:r>
        <w:t xml:space="preserve"> website was easier to use, 29% said it was similar to use, and 1% said it was more difficult to use.  </w:t>
      </w:r>
    </w:p>
    <w:p w:rsidR="005101F6" w:rsidRDefault="005101F6" w:rsidP="005101F6">
      <w:pPr>
        <w:widowControl w:val="0"/>
        <w:spacing w:line="480" w:lineRule="auto"/>
        <w:ind w:firstLine="720"/>
      </w:pPr>
      <w:r>
        <w:t xml:space="preserve">Sixty percent of respondents said that </w:t>
      </w:r>
      <w:proofErr w:type="spellStart"/>
      <w:r>
        <w:t>Amazon.com's</w:t>
      </w:r>
      <w:proofErr w:type="spellEnd"/>
      <w:r>
        <w:t xml:space="preserve"> Search Engine Results Page was more comprehensive than other online ordering websites, 36% said it was similar, and 4% said it was less comprehensive.  A majority (64%) stated that </w:t>
      </w:r>
      <w:proofErr w:type="spellStart"/>
      <w:r>
        <w:t>Amazon.com's</w:t>
      </w:r>
      <w:proofErr w:type="spellEnd"/>
      <w:r>
        <w:t xml:space="preserve"> shipping policies were better than other online ordering websites, while 3</w:t>
      </w:r>
      <w:r w:rsidR="009D457C">
        <w:t>5% said they were similar, and 1</w:t>
      </w:r>
      <w:r>
        <w:t xml:space="preserve">% said they were worse.  Fifty-one percent stated that </w:t>
      </w:r>
      <w:proofErr w:type="spellStart"/>
      <w:r>
        <w:t>Amazon.com's</w:t>
      </w:r>
      <w:proofErr w:type="spellEnd"/>
      <w:r>
        <w:t xml:space="preserve"> return policies were better than other on</w:t>
      </w:r>
      <w:r w:rsidR="009D457C">
        <w:t>line ordering websites, while 23</w:t>
      </w:r>
      <w:r>
        <w:t xml:space="preserve">% said they were similar, and 2% said they were worse; however, 24% had never returned anything.  </w:t>
      </w:r>
    </w:p>
    <w:p w:rsidR="005101F6" w:rsidRPr="0040509C" w:rsidRDefault="005101F6" w:rsidP="005101F6">
      <w:pPr>
        <w:widowControl w:val="0"/>
        <w:spacing w:line="480" w:lineRule="auto"/>
        <w:ind w:firstLine="720"/>
      </w:pPr>
      <w:r>
        <w:t xml:space="preserve">Sixty-four percent of respondents stated that prices on Amazon.com were lower </w:t>
      </w:r>
      <w:r>
        <w:lastRenderedPageBreak/>
        <w:t xml:space="preserve">than other online ordering websites, </w:t>
      </w:r>
      <w:r w:rsidR="009D457C">
        <w:t>while 35</w:t>
      </w:r>
      <w:r>
        <w:t>% said prices were similar and 1% said they were more expensive.  Sixty percent of respondents stated that finding the lowest price on Amazon.com was easier than other online ordering websites, 3</w:t>
      </w:r>
      <w:r w:rsidR="009D457C">
        <w:t>7</w:t>
      </w:r>
      <w:r>
        <w:t>% stated that it was similar to other online ordering websites,</w:t>
      </w:r>
      <w:r w:rsidRPr="0040509C">
        <w:t xml:space="preserve"> </w:t>
      </w:r>
      <w:r>
        <w:t>and</w:t>
      </w:r>
      <w:r w:rsidRPr="0040509C">
        <w:t xml:space="preserve"> 3% said it was more difficult.  </w:t>
      </w:r>
      <w:r>
        <w:t>Sixty-seven percent of respondents never sought additional discounts or rebates when purchasing from Amazon.com, 22% sometimes sought additional discounts, 6% always sought ad</w:t>
      </w:r>
      <w:r w:rsidR="009D457C">
        <w:t>ditional discounts, and 5% often</w:t>
      </w:r>
      <w:r>
        <w:t xml:space="preserve"> sought additional discounts.  However, when respondents asked for a d</w:t>
      </w:r>
      <w:r w:rsidR="009D457C">
        <w:t>iscount, 70</w:t>
      </w:r>
      <w:r>
        <w:t>% stated they "sometimes" receive it,</w:t>
      </w:r>
      <w:r w:rsidRPr="0040509C">
        <w:t xml:space="preserve"> 23% receive the discount "most of the time," and 7% "never" receive it.  </w:t>
      </w:r>
    </w:p>
    <w:p w:rsidR="004A34EE" w:rsidRDefault="005101F6" w:rsidP="004A34EE">
      <w:pPr>
        <w:widowControl w:val="0"/>
        <w:spacing w:line="480" w:lineRule="auto"/>
        <w:ind w:firstLine="720"/>
      </w:pPr>
      <w:r w:rsidRPr="0040509C">
        <w:t>Finally, when asked to rate their level of customer satisfaction with Amazon</w:t>
      </w:r>
      <w:r>
        <w:t>.com</w:t>
      </w:r>
      <w:r w:rsidRPr="0040509C">
        <w:t xml:space="preserve">, a majority (66%) of </w:t>
      </w:r>
      <w:r>
        <w:t>respondents</w:t>
      </w:r>
      <w:r w:rsidRPr="0040509C">
        <w:t xml:space="preserve"> were very satisfied</w:t>
      </w:r>
      <w:r w:rsidR="009D457C">
        <w:t>.  Twenty-three</w:t>
      </w:r>
      <w:r w:rsidRPr="0040509C">
        <w:t xml:space="preserve"> percent were somewhat satisfied, 8% were neither satisfied nor dissatisfied, and 2% were very dissatisfied.</w:t>
      </w:r>
      <w:r>
        <w:t xml:space="preserve">  Table 1</w:t>
      </w:r>
      <w:r w:rsidR="00C7518F">
        <w:t>2</w:t>
      </w:r>
      <w:r w:rsidRPr="00DB07CE">
        <w:t xml:space="preserve"> </w:t>
      </w:r>
      <w:r w:rsidRPr="0040509C">
        <w:t>display</w:t>
      </w:r>
      <w:r>
        <w:t>s the results from the Amazon.com</w:t>
      </w:r>
      <w:r w:rsidRPr="0040509C">
        <w:t xml:space="preserve"> section of the survey.  </w:t>
      </w:r>
    </w:p>
    <w:p w:rsidR="005101F6" w:rsidRDefault="004A34EE" w:rsidP="002567E7">
      <w:pPr>
        <w:pStyle w:val="TABLETITLE"/>
      </w:pPr>
      <w:bookmarkStart w:id="101" w:name="_Toc499645223"/>
      <w:r>
        <w:t>A</w:t>
      </w:r>
      <w:r w:rsidR="005101F6">
        <w:t>mazon.com Survey Results</w:t>
      </w:r>
      <w:bookmarkEnd w:id="101"/>
    </w:p>
    <w:p w:rsidR="002567E7" w:rsidRPr="002567E7" w:rsidRDefault="002567E7" w:rsidP="002567E7"/>
    <w:tbl>
      <w:tblPr>
        <w:tblStyle w:val="GridTable1LightAccent1"/>
        <w:tblW w:w="0" w:type="auto"/>
        <w:jc w:val="center"/>
        <w:tblLook w:val="04A0"/>
      </w:tblPr>
      <w:tblGrid>
        <w:gridCol w:w="2978"/>
        <w:gridCol w:w="2928"/>
        <w:gridCol w:w="2950"/>
      </w:tblGrid>
      <w:tr w:rsidR="00345082" w:rsidTr="006B0A8F">
        <w:trPr>
          <w:cnfStyle w:val="100000000000"/>
          <w:trHeight w:val="214"/>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Annually, how often do you purchase from Amazon?</w:t>
            </w:r>
          </w:p>
        </w:tc>
      </w:tr>
      <w:tr w:rsidR="00345082" w:rsidTr="006B0A8F">
        <w:trPr>
          <w:trHeight w:val="144"/>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14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Once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17</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4</w:t>
            </w:r>
            <w:r w:rsidRPr="0040509C">
              <w:rPr>
                <w:rFonts w:ascii="Times New Roman" w:eastAsia="Times New Roman" w:hAnsi="Times New Roman" w:cs="Times New Roman"/>
                <w:sz w:val="20"/>
                <w:szCs w:val="20"/>
              </w:rPr>
              <w:t>%</w:t>
            </w:r>
          </w:p>
        </w:tc>
      </w:tr>
      <w:tr w:rsidR="00345082" w:rsidTr="006B0A8F">
        <w:trPr>
          <w:trHeight w:val="14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2-5 times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86</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22</w:t>
            </w:r>
            <w:r w:rsidRPr="0040509C">
              <w:rPr>
                <w:rFonts w:ascii="Times New Roman" w:eastAsia="Times New Roman" w:hAnsi="Times New Roman" w:cs="Times New Roman"/>
                <w:sz w:val="20"/>
                <w:szCs w:val="20"/>
              </w:rPr>
              <w:t>%</w:t>
            </w:r>
          </w:p>
        </w:tc>
      </w:tr>
      <w:tr w:rsidR="00345082" w:rsidTr="006B0A8F">
        <w:trPr>
          <w:trHeight w:val="14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6-10 times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63</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16</w:t>
            </w:r>
            <w:r w:rsidRPr="0040509C">
              <w:rPr>
                <w:rFonts w:ascii="Times New Roman" w:eastAsia="Times New Roman" w:hAnsi="Times New Roman" w:cs="Times New Roman"/>
                <w:sz w:val="20"/>
                <w:szCs w:val="20"/>
              </w:rPr>
              <w:t>%</w:t>
            </w:r>
          </w:p>
        </w:tc>
      </w:tr>
      <w:tr w:rsidR="00345082" w:rsidTr="006B0A8F">
        <w:trPr>
          <w:trHeight w:val="14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Over 10 times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228</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58</w:t>
            </w:r>
            <w:r w:rsidRPr="0040509C">
              <w:rPr>
                <w:rFonts w:ascii="Times New Roman" w:eastAsia="Times New Roman" w:hAnsi="Times New Roman" w:cs="Times New Roman"/>
                <w:sz w:val="20"/>
                <w:szCs w:val="20"/>
              </w:rPr>
              <w:t>%</w:t>
            </w:r>
          </w:p>
        </w:tc>
      </w:tr>
      <w:tr w:rsidR="00345082" w:rsidTr="006B0A8F">
        <w:trPr>
          <w:trHeight w:val="144"/>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144"/>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Amazon’s website is:</w:t>
            </w:r>
          </w:p>
        </w:tc>
      </w:tr>
      <w:tr w:rsidR="00345082" w:rsidTr="006B0A8F">
        <w:trPr>
          <w:trHeight w:val="144"/>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More difficult to use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4</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1</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 to use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114</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29</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Easier to use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276</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70</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30"/>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Amazon’s Search Engine Results Page is:</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Less comprehensive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17</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4</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142</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36</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lastRenderedPageBreak/>
              <w:t>More comprehensive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235</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60</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30"/>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Amazon’s shipping polices are:</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Worse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6</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1</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136</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35</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Better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252</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64</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30"/>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Amazon’s return policies are:</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Worse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7</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93</w:t>
            </w:r>
          </w:p>
        </w:tc>
        <w:tc>
          <w:tcPr>
            <w:tcW w:w="3123" w:type="dxa"/>
          </w:tcPr>
          <w:p w:rsidR="00345082" w:rsidRDefault="00345082" w:rsidP="006B0A8F">
            <w:pPr>
              <w:jc w:val="center"/>
              <w:cnfStyle w:val="000000000000"/>
            </w:pPr>
            <w:r w:rsidRPr="0040509C">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Better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199</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51</w:t>
            </w:r>
            <w:r w:rsidRPr="0040509C">
              <w:rPr>
                <w:rFonts w:ascii="Times New Roman" w:eastAsia="Times New Roman" w:hAnsi="Times New Roman" w:cs="Times New Roman"/>
                <w:sz w:val="20"/>
                <w:szCs w:val="20"/>
              </w:rPr>
              <w:t>%</w:t>
            </w:r>
          </w:p>
        </w:tc>
      </w:tr>
      <w:tr w:rsidR="00345082" w:rsidTr="006B0A8F">
        <w:trPr>
          <w:trHeight w:val="461"/>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Not sure, never returned anything</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95</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24</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14"/>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Amazon’s prices are:</w:t>
            </w:r>
          </w:p>
        </w:tc>
      </w:tr>
      <w:tr w:rsidR="00345082" w:rsidTr="006B0A8F">
        <w:trPr>
          <w:trHeight w:val="260"/>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More expensive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3</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1</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141</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35</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Less expensive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250</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64</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14"/>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Compared to other online ordering websites, finding the lowest price on the Search Engine Results Page is:</w:t>
            </w:r>
          </w:p>
        </w:tc>
      </w:tr>
      <w:tr w:rsidR="00345082" w:rsidTr="006B0A8F">
        <w:trPr>
          <w:trHeight w:val="260"/>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More difficult</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12</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3</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Similar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148</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37</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Easier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234</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60</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14"/>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When purchasing from Amazon, I seek additional discounts/rebates from vendors:</w:t>
            </w:r>
          </w:p>
        </w:tc>
      </w:tr>
      <w:tr w:rsidR="00345082" w:rsidTr="006B0A8F">
        <w:trPr>
          <w:trHeight w:val="260"/>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Never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264</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67</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Sometimes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87</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22</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Often</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18</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5</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Always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25</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30"/>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When I ask, I receive the discounts:</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Never</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9</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7</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Sometimes</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91</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70</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Most of the time</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30</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23</w:t>
            </w:r>
            <w:r w:rsidRPr="0040509C">
              <w:rPr>
                <w:rFonts w:ascii="Times New Roman" w:eastAsia="Times New Roman" w:hAnsi="Times New Roman" w:cs="Times New Roman"/>
                <w:sz w:val="20"/>
                <w:szCs w:val="20"/>
              </w:rPr>
              <w:t>%</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p>
        </w:tc>
        <w:tc>
          <w:tcPr>
            <w:tcW w:w="3123" w:type="dxa"/>
          </w:tcPr>
          <w:p w:rsidR="00345082" w:rsidRDefault="00345082" w:rsidP="006B0A8F">
            <w:pPr>
              <w:jc w:val="center"/>
              <w:cnfStyle w:val="000000000000"/>
            </w:pPr>
          </w:p>
        </w:tc>
      </w:tr>
      <w:tr w:rsidR="00345082" w:rsidTr="006B0A8F">
        <w:trPr>
          <w:trHeight w:val="230"/>
          <w:jc w:val="center"/>
        </w:trPr>
        <w:tc>
          <w:tcPr>
            <w:cnfStyle w:val="001000000000"/>
            <w:tcW w:w="9367" w:type="dxa"/>
            <w:gridSpan w:val="3"/>
          </w:tcPr>
          <w:p w:rsidR="00345082" w:rsidRDefault="00345082" w:rsidP="006B0A8F">
            <w:pPr>
              <w:jc w:val="center"/>
            </w:pPr>
            <w:r w:rsidRPr="0040509C">
              <w:rPr>
                <w:rFonts w:ascii="Times New Roman" w:eastAsia="Times New Roman" w:hAnsi="Times New Roman" w:cs="Times New Roman"/>
                <w:sz w:val="20"/>
                <w:szCs w:val="20"/>
              </w:rPr>
              <w:t>Rate your level of customer satisfaction:</w:t>
            </w:r>
          </w:p>
        </w:tc>
      </w:tr>
      <w:tr w:rsidR="00345082" w:rsidTr="006B0A8F">
        <w:trPr>
          <w:trHeight w:val="245"/>
          <w:jc w:val="center"/>
        </w:trPr>
        <w:tc>
          <w:tcPr>
            <w:cnfStyle w:val="001000000000"/>
            <w:tcW w:w="3122" w:type="dxa"/>
          </w:tcPr>
          <w:p w:rsidR="00345082" w:rsidRDefault="00345082" w:rsidP="006B0A8F">
            <w:pPr>
              <w:jc w:val="center"/>
            </w:pPr>
          </w:p>
        </w:tc>
        <w:tc>
          <w:tcPr>
            <w:tcW w:w="3122"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Number</w:t>
            </w:r>
          </w:p>
        </w:tc>
        <w:tc>
          <w:tcPr>
            <w:tcW w:w="3123" w:type="dxa"/>
          </w:tcPr>
          <w:p w:rsidR="00345082" w:rsidRDefault="00345082" w:rsidP="006B0A8F">
            <w:pPr>
              <w:jc w:val="center"/>
              <w:cnfStyle w:val="000000000000"/>
            </w:pPr>
            <w:r w:rsidRPr="0040509C">
              <w:rPr>
                <w:rFonts w:ascii="Times New Roman" w:eastAsia="Times New Roman" w:hAnsi="Times New Roman" w:cs="Times New Roman"/>
                <w:b/>
                <w:bCs/>
                <w:sz w:val="20"/>
                <w:szCs w:val="20"/>
              </w:rPr>
              <w:t>Percentage</w:t>
            </w:r>
          </w:p>
        </w:tc>
      </w:tr>
      <w:tr w:rsidR="00345082" w:rsidTr="006B0A8F">
        <w:trPr>
          <w:trHeight w:val="245"/>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Very dissatisfied</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8</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Somewhat dissatisfied</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1</w:t>
            </w:r>
            <w:r w:rsidRPr="0040509C">
              <w:rPr>
                <w:rFonts w:ascii="Times New Roman" w:eastAsia="Times New Roman" w:hAnsi="Times New Roman" w:cs="Times New Roman"/>
                <w:sz w:val="20"/>
                <w:szCs w:val="20"/>
              </w:rPr>
              <w:t>%</w:t>
            </w:r>
          </w:p>
        </w:tc>
      </w:tr>
      <w:tr w:rsidR="00345082" w:rsidTr="006B0A8F">
        <w:trPr>
          <w:trHeight w:val="214"/>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Neither satisfied nor dissatisfied</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32</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8</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Somewhat satisfied</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93</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23</w:t>
            </w:r>
            <w:r w:rsidRPr="0040509C">
              <w:rPr>
                <w:rFonts w:ascii="Times New Roman" w:eastAsia="Times New Roman" w:hAnsi="Times New Roman" w:cs="Times New Roman"/>
                <w:sz w:val="20"/>
                <w:szCs w:val="20"/>
              </w:rPr>
              <w:t>%</w:t>
            </w:r>
          </w:p>
        </w:tc>
      </w:tr>
      <w:tr w:rsidR="00345082" w:rsidTr="006B0A8F">
        <w:trPr>
          <w:trHeight w:val="230"/>
          <w:jc w:val="center"/>
        </w:trPr>
        <w:tc>
          <w:tcPr>
            <w:cnfStyle w:val="001000000000"/>
            <w:tcW w:w="3122" w:type="dxa"/>
          </w:tcPr>
          <w:p w:rsidR="00345082" w:rsidRDefault="00345082" w:rsidP="006B0A8F">
            <w:pPr>
              <w:jc w:val="center"/>
            </w:pPr>
            <w:r w:rsidRPr="0040509C">
              <w:rPr>
                <w:rFonts w:ascii="Times New Roman" w:eastAsia="Times New Roman" w:hAnsi="Times New Roman" w:cs="Times New Roman"/>
                <w:sz w:val="20"/>
                <w:szCs w:val="20"/>
              </w:rPr>
              <w:t>Very satisfied</w:t>
            </w:r>
          </w:p>
        </w:tc>
        <w:tc>
          <w:tcPr>
            <w:tcW w:w="3122" w:type="dxa"/>
          </w:tcPr>
          <w:p w:rsidR="00345082" w:rsidRDefault="00345082" w:rsidP="006B0A8F">
            <w:pPr>
              <w:jc w:val="center"/>
              <w:cnfStyle w:val="000000000000"/>
            </w:pPr>
            <w:r w:rsidRPr="0040509C">
              <w:rPr>
                <w:rFonts w:ascii="Times New Roman" w:eastAsia="Times New Roman" w:hAnsi="Times New Roman" w:cs="Times New Roman"/>
                <w:sz w:val="20"/>
                <w:szCs w:val="20"/>
              </w:rPr>
              <w:t>259</w:t>
            </w:r>
          </w:p>
        </w:tc>
        <w:tc>
          <w:tcPr>
            <w:tcW w:w="3123" w:type="dxa"/>
          </w:tcPr>
          <w:p w:rsidR="00345082" w:rsidRDefault="00345082" w:rsidP="006B0A8F">
            <w:pPr>
              <w:jc w:val="center"/>
              <w:cnfStyle w:val="000000000000"/>
            </w:pPr>
            <w:r>
              <w:rPr>
                <w:rFonts w:ascii="Times New Roman" w:eastAsia="Times New Roman" w:hAnsi="Times New Roman" w:cs="Times New Roman"/>
                <w:sz w:val="20"/>
                <w:szCs w:val="20"/>
              </w:rPr>
              <w:t>66</w:t>
            </w:r>
            <w:r w:rsidRPr="0040509C">
              <w:rPr>
                <w:rFonts w:ascii="Times New Roman" w:eastAsia="Times New Roman" w:hAnsi="Times New Roman" w:cs="Times New Roman"/>
                <w:sz w:val="20"/>
                <w:szCs w:val="20"/>
              </w:rPr>
              <w:t>%</w:t>
            </w:r>
          </w:p>
        </w:tc>
      </w:tr>
    </w:tbl>
    <w:p w:rsidR="00C7518F" w:rsidRPr="00C7518F" w:rsidRDefault="00C7518F" w:rsidP="00C7518F"/>
    <w:p w:rsidR="005101F6" w:rsidRPr="005101F6" w:rsidRDefault="005101F6" w:rsidP="005101F6"/>
    <w:p w:rsidR="005101F6" w:rsidRDefault="005101F6" w:rsidP="004A34EE">
      <w:pPr>
        <w:pStyle w:val="Heading4"/>
      </w:pPr>
      <w:r>
        <w:lastRenderedPageBreak/>
        <w:t>Additional Survey Questions</w:t>
      </w:r>
    </w:p>
    <w:p w:rsidR="0065308D" w:rsidRDefault="005101F6" w:rsidP="0065308D">
      <w:pPr>
        <w:widowControl w:val="0"/>
        <w:spacing w:line="480" w:lineRule="auto"/>
        <w:ind w:firstLine="720"/>
      </w:pPr>
      <w:r>
        <w:t xml:space="preserve">We asked respondents to rate </w:t>
      </w:r>
      <w:proofErr w:type="gramStart"/>
      <w:r>
        <w:t>whether or not</w:t>
      </w:r>
      <w:proofErr w:type="gramEnd"/>
      <w:r>
        <w:t xml:space="preserve"> vendor ratings are important to them and to their purchasing decision.  Eighty-four percent of respondents said vendor ratings are important, and within that group, 84% said they made purchasing decisions based on vendor ratings.  Product reviews were also very important to 92% of GPC users.  Of that 92%, 92% stated they made purchasing decisions based on product reviews.  Finally, 78% of users would choose Amazon Business or Amazon.com as their preferred GPC online ordering website over GSA Advantage. </w:t>
      </w:r>
      <w:r w:rsidRPr="0040509C">
        <w:t>A summary of the</w:t>
      </w:r>
      <w:r>
        <w:t>se</w:t>
      </w:r>
      <w:r w:rsidRPr="0040509C">
        <w:t xml:space="preserve"> re</w:t>
      </w:r>
      <w:r>
        <w:t xml:space="preserve">sults </w:t>
      </w:r>
      <w:proofErr w:type="gramStart"/>
      <w:r>
        <w:t>is displayed</w:t>
      </w:r>
      <w:proofErr w:type="gramEnd"/>
      <w:r>
        <w:t xml:space="preserve"> in Tabl</w:t>
      </w:r>
      <w:r w:rsidR="00D22482">
        <w:t>e 13</w:t>
      </w:r>
      <w:r w:rsidRPr="0040509C">
        <w:t>.</w:t>
      </w:r>
    </w:p>
    <w:p w:rsidR="005101F6" w:rsidRDefault="005101F6" w:rsidP="0065308D">
      <w:pPr>
        <w:pStyle w:val="TABLETITLE"/>
      </w:pPr>
      <w:bookmarkStart w:id="102" w:name="_Toc499645224"/>
      <w:r>
        <w:t>Additional Survey Results</w:t>
      </w:r>
      <w:bookmarkEnd w:id="102"/>
      <w:r>
        <w:t xml:space="preserve"> </w:t>
      </w:r>
    </w:p>
    <w:tbl>
      <w:tblPr>
        <w:tblW w:w="787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FFFFFF" w:themeFill="background1"/>
        <w:tblLook w:val="04A0"/>
      </w:tblPr>
      <w:tblGrid>
        <w:gridCol w:w="3708"/>
        <w:gridCol w:w="2436"/>
        <w:gridCol w:w="1726"/>
      </w:tblGrid>
      <w:tr w:rsidR="005101F6" w:rsidRPr="00371952" w:rsidTr="004A34EE">
        <w:trPr>
          <w:trHeight w:val="375"/>
          <w:jc w:val="center"/>
        </w:trPr>
        <w:tc>
          <w:tcPr>
            <w:tcW w:w="7870" w:type="dxa"/>
            <w:gridSpan w:val="3"/>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Are vendor ratings important to you?</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bCs/>
                <w:sz w:val="20"/>
                <w:szCs w:val="20"/>
              </w:rPr>
            </w:pPr>
          </w:p>
        </w:tc>
        <w:tc>
          <w:tcPr>
            <w:tcW w:w="243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Number</w:t>
            </w:r>
          </w:p>
        </w:tc>
        <w:tc>
          <w:tcPr>
            <w:tcW w:w="172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Percentage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Yes</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359</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84</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69</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16</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 answer</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0</w:t>
            </w:r>
          </w:p>
        </w:tc>
        <w:tc>
          <w:tcPr>
            <w:tcW w:w="1726" w:type="dxa"/>
            <w:shd w:val="clear" w:color="auto" w:fill="FFFFFF" w:themeFill="background1"/>
            <w:noWrap/>
            <w:vAlign w:val="bottom"/>
            <w:hideMark/>
          </w:tcPr>
          <w:p w:rsidR="005101F6" w:rsidRPr="00345082" w:rsidRDefault="00345082" w:rsidP="004A34EE">
            <w:pPr>
              <w:jc w:val="center"/>
              <w:rPr>
                <w:sz w:val="20"/>
                <w:szCs w:val="20"/>
              </w:rPr>
            </w:pPr>
            <w:r w:rsidRPr="00345082">
              <w:rPr>
                <w:sz w:val="20"/>
                <w:szCs w:val="20"/>
              </w:rPr>
              <w:t>0</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p>
        </w:tc>
        <w:tc>
          <w:tcPr>
            <w:tcW w:w="2436" w:type="dxa"/>
            <w:shd w:val="clear" w:color="auto" w:fill="FFFFFF" w:themeFill="background1"/>
            <w:noWrap/>
            <w:vAlign w:val="bottom"/>
            <w:hideMark/>
          </w:tcPr>
          <w:p w:rsidR="005101F6" w:rsidRPr="00371952" w:rsidRDefault="005101F6" w:rsidP="004A34EE">
            <w:pPr>
              <w:jc w:val="center"/>
              <w:rPr>
                <w:b/>
                <w:sz w:val="20"/>
                <w:szCs w:val="20"/>
              </w:rPr>
            </w:pPr>
          </w:p>
        </w:tc>
        <w:tc>
          <w:tcPr>
            <w:tcW w:w="1726" w:type="dxa"/>
            <w:shd w:val="clear" w:color="auto" w:fill="FFFFFF" w:themeFill="background1"/>
            <w:noWrap/>
            <w:vAlign w:val="bottom"/>
            <w:hideMark/>
          </w:tcPr>
          <w:p w:rsidR="005101F6" w:rsidRPr="00371952" w:rsidRDefault="005101F6" w:rsidP="004A34EE">
            <w:pPr>
              <w:jc w:val="center"/>
              <w:rPr>
                <w:b/>
                <w:sz w:val="20"/>
                <w:szCs w:val="20"/>
              </w:rPr>
            </w:pPr>
          </w:p>
        </w:tc>
      </w:tr>
      <w:tr w:rsidR="005101F6" w:rsidRPr="00371952" w:rsidTr="004A34EE">
        <w:trPr>
          <w:trHeight w:val="255"/>
          <w:jc w:val="center"/>
        </w:trPr>
        <w:tc>
          <w:tcPr>
            <w:tcW w:w="7870" w:type="dxa"/>
            <w:gridSpan w:val="3"/>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Do you make purchasing decisions based on vendor ratings?</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bCs/>
                <w:sz w:val="20"/>
                <w:szCs w:val="20"/>
              </w:rPr>
            </w:pPr>
          </w:p>
        </w:tc>
        <w:tc>
          <w:tcPr>
            <w:tcW w:w="243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Number</w:t>
            </w:r>
          </w:p>
        </w:tc>
        <w:tc>
          <w:tcPr>
            <w:tcW w:w="172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Percentage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Yes</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302</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84</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57</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16</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 answer</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0</w:t>
            </w:r>
          </w:p>
        </w:tc>
        <w:tc>
          <w:tcPr>
            <w:tcW w:w="1726" w:type="dxa"/>
            <w:shd w:val="clear" w:color="auto" w:fill="FFFFFF" w:themeFill="background1"/>
            <w:noWrap/>
            <w:vAlign w:val="bottom"/>
            <w:hideMark/>
          </w:tcPr>
          <w:p w:rsidR="005101F6" w:rsidRPr="00345082" w:rsidRDefault="00345082" w:rsidP="004A34EE">
            <w:pPr>
              <w:jc w:val="center"/>
              <w:rPr>
                <w:sz w:val="20"/>
                <w:szCs w:val="20"/>
              </w:rPr>
            </w:pPr>
            <w:r w:rsidRPr="00345082">
              <w:rPr>
                <w:sz w:val="20"/>
                <w:szCs w:val="20"/>
              </w:rPr>
              <w:t>0</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p>
        </w:tc>
        <w:tc>
          <w:tcPr>
            <w:tcW w:w="2436" w:type="dxa"/>
            <w:shd w:val="clear" w:color="auto" w:fill="FFFFFF" w:themeFill="background1"/>
            <w:noWrap/>
            <w:vAlign w:val="bottom"/>
            <w:hideMark/>
          </w:tcPr>
          <w:p w:rsidR="005101F6" w:rsidRPr="00371952" w:rsidRDefault="005101F6" w:rsidP="004A34EE">
            <w:pPr>
              <w:jc w:val="center"/>
              <w:rPr>
                <w:b/>
                <w:sz w:val="20"/>
                <w:szCs w:val="20"/>
              </w:rPr>
            </w:pPr>
          </w:p>
        </w:tc>
        <w:tc>
          <w:tcPr>
            <w:tcW w:w="1726" w:type="dxa"/>
            <w:shd w:val="clear" w:color="auto" w:fill="FFFFFF" w:themeFill="background1"/>
            <w:noWrap/>
            <w:vAlign w:val="bottom"/>
            <w:hideMark/>
          </w:tcPr>
          <w:p w:rsidR="005101F6" w:rsidRPr="00371952" w:rsidRDefault="005101F6" w:rsidP="004A34EE">
            <w:pPr>
              <w:jc w:val="center"/>
              <w:rPr>
                <w:b/>
                <w:sz w:val="20"/>
                <w:szCs w:val="20"/>
              </w:rPr>
            </w:pPr>
          </w:p>
        </w:tc>
      </w:tr>
      <w:tr w:rsidR="005101F6" w:rsidRPr="00371952" w:rsidTr="004A34EE">
        <w:trPr>
          <w:trHeight w:val="255"/>
          <w:jc w:val="center"/>
        </w:trPr>
        <w:tc>
          <w:tcPr>
            <w:tcW w:w="7870" w:type="dxa"/>
            <w:gridSpan w:val="3"/>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Are product reviews important to you?</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bCs/>
                <w:sz w:val="20"/>
                <w:szCs w:val="20"/>
              </w:rPr>
            </w:pPr>
          </w:p>
        </w:tc>
        <w:tc>
          <w:tcPr>
            <w:tcW w:w="243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Number</w:t>
            </w:r>
          </w:p>
        </w:tc>
        <w:tc>
          <w:tcPr>
            <w:tcW w:w="172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Percentage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Yes</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394</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92</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34</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8</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 answer</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0</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0</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p>
        </w:tc>
        <w:tc>
          <w:tcPr>
            <w:tcW w:w="2436" w:type="dxa"/>
            <w:shd w:val="clear" w:color="auto" w:fill="FFFFFF" w:themeFill="background1"/>
            <w:noWrap/>
            <w:vAlign w:val="bottom"/>
            <w:hideMark/>
          </w:tcPr>
          <w:p w:rsidR="005101F6" w:rsidRPr="00371952" w:rsidRDefault="005101F6" w:rsidP="004A34EE">
            <w:pPr>
              <w:jc w:val="center"/>
              <w:rPr>
                <w:b/>
                <w:sz w:val="20"/>
                <w:szCs w:val="20"/>
              </w:rPr>
            </w:pPr>
          </w:p>
        </w:tc>
        <w:tc>
          <w:tcPr>
            <w:tcW w:w="1726" w:type="dxa"/>
            <w:shd w:val="clear" w:color="auto" w:fill="FFFFFF" w:themeFill="background1"/>
            <w:noWrap/>
            <w:vAlign w:val="bottom"/>
            <w:hideMark/>
          </w:tcPr>
          <w:p w:rsidR="005101F6" w:rsidRPr="00371952" w:rsidRDefault="005101F6" w:rsidP="004A34EE">
            <w:pPr>
              <w:jc w:val="center"/>
              <w:rPr>
                <w:b/>
                <w:sz w:val="20"/>
                <w:szCs w:val="20"/>
              </w:rPr>
            </w:pPr>
          </w:p>
        </w:tc>
      </w:tr>
      <w:tr w:rsidR="005101F6" w:rsidRPr="00371952" w:rsidTr="004A34EE">
        <w:trPr>
          <w:trHeight w:val="255"/>
          <w:jc w:val="center"/>
        </w:trPr>
        <w:tc>
          <w:tcPr>
            <w:tcW w:w="7870" w:type="dxa"/>
            <w:gridSpan w:val="3"/>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Do you make purchasing decisions based on product reviews?</w:t>
            </w:r>
          </w:p>
        </w:tc>
      </w:tr>
      <w:tr w:rsidR="005101F6" w:rsidRPr="00371952" w:rsidTr="004A34EE">
        <w:trPr>
          <w:trHeight w:val="296"/>
          <w:jc w:val="center"/>
        </w:trPr>
        <w:tc>
          <w:tcPr>
            <w:tcW w:w="3708" w:type="dxa"/>
            <w:shd w:val="clear" w:color="auto" w:fill="FFFFFF" w:themeFill="background1"/>
            <w:noWrap/>
            <w:vAlign w:val="bottom"/>
            <w:hideMark/>
          </w:tcPr>
          <w:p w:rsidR="005101F6" w:rsidRPr="00371952" w:rsidRDefault="005101F6" w:rsidP="004A34EE">
            <w:pPr>
              <w:jc w:val="center"/>
              <w:rPr>
                <w:b/>
                <w:bCs/>
                <w:sz w:val="20"/>
                <w:szCs w:val="20"/>
              </w:rPr>
            </w:pPr>
          </w:p>
        </w:tc>
        <w:tc>
          <w:tcPr>
            <w:tcW w:w="243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Number</w:t>
            </w:r>
          </w:p>
        </w:tc>
        <w:tc>
          <w:tcPr>
            <w:tcW w:w="172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Percentage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Yes</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361</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91</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33</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8</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No answer</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0</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0</w:t>
            </w:r>
            <w:r w:rsidR="005101F6" w:rsidRPr="00345082">
              <w:rPr>
                <w:sz w:val="20"/>
                <w:szCs w:val="20"/>
              </w:rPr>
              <w:t>%</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p>
        </w:tc>
        <w:tc>
          <w:tcPr>
            <w:tcW w:w="2436" w:type="dxa"/>
            <w:shd w:val="clear" w:color="auto" w:fill="FFFFFF" w:themeFill="background1"/>
            <w:noWrap/>
            <w:vAlign w:val="bottom"/>
            <w:hideMark/>
          </w:tcPr>
          <w:p w:rsidR="005101F6" w:rsidRPr="00371952" w:rsidRDefault="005101F6" w:rsidP="004A34EE">
            <w:pPr>
              <w:jc w:val="center"/>
              <w:rPr>
                <w:b/>
                <w:sz w:val="20"/>
                <w:szCs w:val="20"/>
              </w:rPr>
            </w:pPr>
          </w:p>
        </w:tc>
        <w:tc>
          <w:tcPr>
            <w:tcW w:w="1726" w:type="dxa"/>
            <w:shd w:val="clear" w:color="auto" w:fill="FFFFFF" w:themeFill="background1"/>
            <w:noWrap/>
            <w:vAlign w:val="bottom"/>
            <w:hideMark/>
          </w:tcPr>
          <w:p w:rsidR="005101F6" w:rsidRPr="00371952" w:rsidRDefault="005101F6" w:rsidP="004A34EE">
            <w:pPr>
              <w:jc w:val="center"/>
              <w:rPr>
                <w:b/>
                <w:sz w:val="20"/>
                <w:szCs w:val="20"/>
              </w:rPr>
            </w:pPr>
          </w:p>
        </w:tc>
      </w:tr>
      <w:tr w:rsidR="005101F6" w:rsidRPr="00371952" w:rsidTr="004A34EE">
        <w:trPr>
          <w:trHeight w:val="255"/>
          <w:jc w:val="center"/>
        </w:trPr>
        <w:tc>
          <w:tcPr>
            <w:tcW w:w="7870" w:type="dxa"/>
            <w:gridSpan w:val="3"/>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lastRenderedPageBreak/>
              <w:t>If you could choose, which online ordering website (via GPC) would you use?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p>
        </w:tc>
        <w:tc>
          <w:tcPr>
            <w:tcW w:w="243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Number</w:t>
            </w:r>
          </w:p>
        </w:tc>
        <w:tc>
          <w:tcPr>
            <w:tcW w:w="1726" w:type="dxa"/>
            <w:shd w:val="clear" w:color="auto" w:fill="FFFFFF" w:themeFill="background1"/>
            <w:noWrap/>
            <w:vAlign w:val="bottom"/>
            <w:hideMark/>
          </w:tcPr>
          <w:p w:rsidR="005101F6" w:rsidRPr="00371952" w:rsidRDefault="005101F6" w:rsidP="004A34EE">
            <w:pPr>
              <w:jc w:val="center"/>
              <w:rPr>
                <w:b/>
                <w:bCs/>
                <w:sz w:val="20"/>
                <w:szCs w:val="20"/>
              </w:rPr>
            </w:pPr>
            <w:r w:rsidRPr="00371952">
              <w:rPr>
                <w:b/>
                <w:bCs/>
                <w:sz w:val="20"/>
                <w:szCs w:val="20"/>
              </w:rPr>
              <w:t>Percentage</w:t>
            </w:r>
          </w:p>
        </w:tc>
      </w:tr>
      <w:tr w:rsidR="005101F6" w:rsidRPr="00371952" w:rsidTr="004A34EE">
        <w:trPr>
          <w:trHeight w:val="255"/>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GSA Advantage!</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94</w:t>
            </w:r>
          </w:p>
        </w:tc>
        <w:tc>
          <w:tcPr>
            <w:tcW w:w="1726" w:type="dxa"/>
            <w:shd w:val="clear" w:color="auto" w:fill="FFFFFF" w:themeFill="background1"/>
            <w:noWrap/>
            <w:vAlign w:val="bottom"/>
            <w:hideMark/>
          </w:tcPr>
          <w:p w:rsidR="005101F6" w:rsidRPr="00345082" w:rsidRDefault="002567E7" w:rsidP="004A34EE">
            <w:pPr>
              <w:jc w:val="center"/>
              <w:rPr>
                <w:sz w:val="20"/>
                <w:szCs w:val="20"/>
              </w:rPr>
            </w:pPr>
            <w:r w:rsidRPr="00345082">
              <w:rPr>
                <w:sz w:val="20"/>
                <w:szCs w:val="20"/>
              </w:rPr>
              <w:t>22</w:t>
            </w:r>
            <w:r w:rsidR="005101F6" w:rsidRPr="00345082">
              <w:rPr>
                <w:sz w:val="20"/>
                <w:szCs w:val="20"/>
              </w:rPr>
              <w:t>%</w:t>
            </w:r>
          </w:p>
        </w:tc>
      </w:tr>
      <w:tr w:rsidR="005101F6" w:rsidRPr="00371952" w:rsidTr="004A34EE">
        <w:trPr>
          <w:trHeight w:val="314"/>
          <w:jc w:val="center"/>
        </w:trPr>
        <w:tc>
          <w:tcPr>
            <w:tcW w:w="3708" w:type="dxa"/>
            <w:shd w:val="clear" w:color="auto" w:fill="FFFFFF" w:themeFill="background1"/>
            <w:noWrap/>
            <w:vAlign w:val="bottom"/>
            <w:hideMark/>
          </w:tcPr>
          <w:p w:rsidR="005101F6" w:rsidRPr="00371952" w:rsidRDefault="005101F6" w:rsidP="004A34EE">
            <w:pPr>
              <w:jc w:val="center"/>
              <w:rPr>
                <w:b/>
                <w:sz w:val="20"/>
                <w:szCs w:val="20"/>
              </w:rPr>
            </w:pPr>
            <w:r w:rsidRPr="00371952">
              <w:rPr>
                <w:b/>
                <w:sz w:val="20"/>
                <w:szCs w:val="20"/>
              </w:rPr>
              <w:t>Amazon Business / Amazon.com</w:t>
            </w:r>
          </w:p>
        </w:tc>
        <w:tc>
          <w:tcPr>
            <w:tcW w:w="243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334</w:t>
            </w:r>
          </w:p>
        </w:tc>
        <w:tc>
          <w:tcPr>
            <w:tcW w:w="1726" w:type="dxa"/>
            <w:shd w:val="clear" w:color="auto" w:fill="FFFFFF" w:themeFill="background1"/>
            <w:noWrap/>
            <w:vAlign w:val="bottom"/>
            <w:hideMark/>
          </w:tcPr>
          <w:p w:rsidR="005101F6" w:rsidRPr="00345082" w:rsidRDefault="005101F6" w:rsidP="004A34EE">
            <w:pPr>
              <w:jc w:val="center"/>
              <w:rPr>
                <w:sz w:val="20"/>
                <w:szCs w:val="20"/>
              </w:rPr>
            </w:pPr>
            <w:r w:rsidRPr="00345082">
              <w:rPr>
                <w:sz w:val="20"/>
                <w:szCs w:val="20"/>
              </w:rPr>
              <w:t>7</w:t>
            </w:r>
            <w:r w:rsidR="002567E7" w:rsidRPr="00345082">
              <w:rPr>
                <w:sz w:val="20"/>
                <w:szCs w:val="20"/>
              </w:rPr>
              <w:t>8</w:t>
            </w:r>
            <w:r w:rsidRPr="00345082">
              <w:rPr>
                <w:sz w:val="20"/>
                <w:szCs w:val="20"/>
              </w:rPr>
              <w:t>%</w:t>
            </w:r>
          </w:p>
        </w:tc>
      </w:tr>
    </w:tbl>
    <w:p w:rsidR="005101F6" w:rsidRDefault="005101F6" w:rsidP="005101F6"/>
    <w:p w:rsidR="005101F6" w:rsidRDefault="005101F6" w:rsidP="00D22482">
      <w:pPr>
        <w:pStyle w:val="Heading3"/>
      </w:pPr>
      <w:bookmarkStart w:id="103" w:name="_Toc499645431"/>
      <w:r>
        <w:t>Cardholder Written Feedback</w:t>
      </w:r>
      <w:bookmarkEnd w:id="103"/>
    </w:p>
    <w:p w:rsidR="00F2062A" w:rsidRDefault="005101F6" w:rsidP="005101F6">
      <w:pPr>
        <w:widowControl w:val="0"/>
        <w:spacing w:line="480" w:lineRule="auto"/>
        <w:ind w:firstLine="720"/>
      </w:pPr>
      <w:r>
        <w:t>During the survey period, we received additional feedback from survey respondents who provided the research team with additional, unsolicited feedback.  One user stated,</w:t>
      </w:r>
    </w:p>
    <w:p w:rsidR="00F85AEF" w:rsidRDefault="005101F6" w:rsidP="00883061">
      <w:pPr>
        <w:pStyle w:val="Quote"/>
      </w:pPr>
      <w:r>
        <w:t>The biggest problem with GSA purchasing (no matter which portal is used) is that there is a minimum purchase amount required.  It does not make sense to have to buy large quantities to meet the minimum purchase requirement when you may only need one or two and delivery times from GSA vendors varies from one day after receipt of order (ARO) up to 30 days ARO.  Cardholders will pay more for the same product to get timely delivery.</w:t>
      </w:r>
    </w:p>
    <w:p w:rsidR="00F2062A" w:rsidRDefault="005101F6" w:rsidP="005101F6">
      <w:pPr>
        <w:widowControl w:val="0"/>
        <w:spacing w:line="480" w:lineRule="auto"/>
        <w:ind w:firstLine="720"/>
      </w:pPr>
      <w:r>
        <w:t xml:space="preserve">Another </w:t>
      </w:r>
      <w:r w:rsidR="00F2062A">
        <w:t xml:space="preserve">GPC </w:t>
      </w:r>
      <w:r>
        <w:t>user</w:t>
      </w:r>
      <w:r w:rsidR="00F2062A">
        <w:t xml:space="preserve"> sent us an emailing stating</w:t>
      </w:r>
      <w:r>
        <w:t xml:space="preserve">, </w:t>
      </w:r>
    </w:p>
    <w:p w:rsidR="005101F6" w:rsidRPr="00F85AEF" w:rsidRDefault="005101F6" w:rsidP="00883061">
      <w:pPr>
        <w:pStyle w:val="Quote"/>
      </w:pPr>
      <w:r w:rsidRPr="00F85AEF">
        <w:t xml:space="preserve">Making purchases is easier on Amazon than GSA.  I could see more </w:t>
      </w:r>
      <w:proofErr w:type="gramStart"/>
      <w:r w:rsidRPr="00F85AEF">
        <w:t>easily</w:t>
      </w:r>
      <w:proofErr w:type="gramEnd"/>
      <w:r w:rsidRPr="00F85AEF">
        <w:t xml:space="preserve"> what </w:t>
      </w:r>
      <w:r w:rsidR="00F2062A" w:rsidRPr="00F85AEF">
        <w:t xml:space="preserve">I </w:t>
      </w:r>
      <w:r w:rsidRPr="00F85AEF">
        <w:t xml:space="preserve">was buying on Amazon, where in the GSA system we could spend 30 minutes just trying to figure out if it was the right item.  If we could find the vendor that did not require a minimum purchase </w:t>
      </w:r>
      <w:proofErr w:type="gramStart"/>
      <w:r w:rsidRPr="00F85AEF">
        <w:t>amount</w:t>
      </w:r>
      <w:proofErr w:type="gramEnd"/>
      <w:r w:rsidRPr="00F85AEF">
        <w:t xml:space="preserve"> (some items that were $3 we could</w:t>
      </w:r>
      <w:r w:rsidR="0086618B">
        <w:t xml:space="preserve"> not</w:t>
      </w:r>
      <w:r w:rsidRPr="00F85AEF">
        <w:t xml:space="preserve"> order the small quantity, we needed because the vendor had a minimum purchase of $100 or more).</w:t>
      </w:r>
    </w:p>
    <w:p w:rsidR="00F2062A" w:rsidRDefault="005101F6" w:rsidP="005101F6">
      <w:pPr>
        <w:widowControl w:val="0"/>
        <w:spacing w:line="480" w:lineRule="auto"/>
        <w:ind w:firstLine="720"/>
      </w:pPr>
      <w:r>
        <w:t xml:space="preserve">Lastly, another user stated, </w:t>
      </w:r>
    </w:p>
    <w:p w:rsidR="005101F6" w:rsidRDefault="005101F6" w:rsidP="00883061">
      <w:pPr>
        <w:pStyle w:val="Quote"/>
      </w:pPr>
      <w:r>
        <w:t xml:space="preserve">I might find an item for $10.00 but the minimum purchase is $100.00, and I only need one item.  That is the biggest problem with GSA Advantage.  The other big issue is the shipping.  The GSA advantage website will state three-day shipping, but the three days starts after the order </w:t>
      </w:r>
      <w:proofErr w:type="gramStart"/>
      <w:r>
        <w:t>is filled</w:t>
      </w:r>
      <w:proofErr w:type="gramEnd"/>
      <w:r>
        <w:t xml:space="preserve">.  This might take up to a week or longer </w:t>
      </w:r>
      <w:proofErr w:type="gramStart"/>
      <w:r>
        <w:t>before</w:t>
      </w:r>
      <w:proofErr w:type="gramEnd"/>
      <w:r>
        <w:t xml:space="preserve"> it is shipped and then i</w:t>
      </w:r>
      <w:r w:rsidR="0086618B">
        <w:t>t i</w:t>
      </w:r>
      <w:r>
        <w:t>s another three days or more before I receive the item.</w:t>
      </w:r>
    </w:p>
    <w:p w:rsidR="005101F6" w:rsidRDefault="005101F6" w:rsidP="00D22482">
      <w:pPr>
        <w:pStyle w:val="Heading3"/>
      </w:pPr>
      <w:bookmarkStart w:id="104" w:name="_Toc499645432"/>
      <w:r>
        <w:t>Linear Modeling using the Survey Results</w:t>
      </w:r>
      <w:bookmarkEnd w:id="104"/>
    </w:p>
    <w:p w:rsidR="005101F6" w:rsidRDefault="005101F6" w:rsidP="005101F6">
      <w:pPr>
        <w:widowControl w:val="0"/>
        <w:spacing w:line="480" w:lineRule="auto"/>
        <w:ind w:firstLine="720"/>
      </w:pPr>
      <w:r>
        <w:t xml:space="preserve">Using our survey results, we examined the effects of influential factors on cardholder’s online platform preference within a generalized linear model using a </w:t>
      </w:r>
      <w:proofErr w:type="spellStart"/>
      <w:r>
        <w:t>logit</w:t>
      </w:r>
      <w:proofErr w:type="spellEnd"/>
      <w:r>
        <w:t xml:space="preserve"> </w:t>
      </w:r>
      <w:r>
        <w:lastRenderedPageBreak/>
        <w:t xml:space="preserve">link function, a logistic regression.  Online platform preference was a binary response measured by self-report on a cardholder’s preference to order from Amazon (Amazon.com or Amazon Business) instead of GSA Advantage, given the opportunity.  Thus, we subset our sample to cardholders who are current users of GSA Advantage—those who reported placing at least one purchase annually through GSA Advantage—and who have experience placing GPC purchases through either Amazon.com or Amazon Business.  This resulted in a sample of 360 respondents.  We are unable to conclude, based on the results of chi-square testing of distributions from cardholder </w:t>
      </w:r>
      <w:proofErr w:type="gramStart"/>
      <w:r>
        <w:t>demographics, that</w:t>
      </w:r>
      <w:proofErr w:type="gramEnd"/>
      <w:r>
        <w:t xml:space="preserve"> respondents from this subset differ significantly from those in the larger random sample.</w:t>
      </w:r>
    </w:p>
    <w:p w:rsidR="005101F6" w:rsidRDefault="005101F6" w:rsidP="00D22482">
      <w:pPr>
        <w:pStyle w:val="Heading4"/>
      </w:pPr>
      <w:r>
        <w:t xml:space="preserve">Model </w:t>
      </w:r>
      <w:proofErr w:type="spellStart"/>
      <w:r>
        <w:t>Regressors</w:t>
      </w:r>
      <w:proofErr w:type="spellEnd"/>
    </w:p>
    <w:p w:rsidR="005101F6" w:rsidRPr="008E0EEF" w:rsidRDefault="005101F6" w:rsidP="005101F6">
      <w:pPr>
        <w:widowControl w:val="0"/>
        <w:spacing w:line="480" w:lineRule="auto"/>
        <w:ind w:firstLine="720"/>
      </w:pPr>
      <w:proofErr w:type="spellStart"/>
      <w:r>
        <w:t>Regressors</w:t>
      </w:r>
      <w:proofErr w:type="spellEnd"/>
      <w:r>
        <w:t xml:space="preserve"> in the model accounted for cardholders’ perceptions of GSA Advantage’s price and quality competitiveness.  Price competitiveness </w:t>
      </w:r>
      <w:proofErr w:type="gramStart"/>
      <w:r>
        <w:t>was based</w:t>
      </w:r>
      <w:proofErr w:type="gramEnd"/>
      <w:r>
        <w:t xml:space="preserve"> on a comparative price assessment against other online marketplaces.  Quality competitiveness captured the following dimensions of site quality: overall ease of site use, ease of locating lowest item pricing, comprehensiveness of site search and adequacy of logistics (shipping and returns) policies.  For all </w:t>
      </w:r>
      <w:proofErr w:type="spellStart"/>
      <w:r>
        <w:t>regressors</w:t>
      </w:r>
      <w:proofErr w:type="spellEnd"/>
      <w:r>
        <w:t xml:space="preserve">, competitiveness </w:t>
      </w:r>
      <w:proofErr w:type="gramStart"/>
      <w:r>
        <w:t>was measured</w:t>
      </w:r>
      <w:proofErr w:type="gramEnd"/>
      <w:r>
        <w:t xml:space="preserve"> as a comparative assessment of GSA Advantage against other online marketplaces.  Given Amazon’s prominence as an online marketplace and likelihood for cardholders to anchor their comparisons against an Amazon marketplace, we reduce our exposure to multi-</w:t>
      </w:r>
      <w:proofErr w:type="spellStart"/>
      <w:r>
        <w:t>collinearity</w:t>
      </w:r>
      <w:proofErr w:type="spellEnd"/>
      <w:r>
        <w:t xml:space="preserve"> by including in our model only competitiveness assessments of GSA Advantage.  All </w:t>
      </w:r>
      <w:proofErr w:type="spellStart"/>
      <w:r>
        <w:t>regressors</w:t>
      </w:r>
      <w:proofErr w:type="spellEnd"/>
      <w:r>
        <w:t xml:space="preserve"> were measured using single-item, </w:t>
      </w:r>
      <w:r w:rsidRPr="008E0EEF">
        <w:t>categorical scales</w:t>
      </w:r>
      <w:r w:rsidR="00730B6F">
        <w:t>.</w:t>
      </w:r>
    </w:p>
    <w:p w:rsidR="005101F6" w:rsidRDefault="005101F6" w:rsidP="00D22482">
      <w:pPr>
        <w:pStyle w:val="Heading4"/>
      </w:pPr>
      <w:r>
        <w:lastRenderedPageBreak/>
        <w:t>Model Covariates</w:t>
      </w:r>
    </w:p>
    <w:p w:rsidR="005101F6" w:rsidRDefault="005101F6" w:rsidP="005101F6">
      <w:pPr>
        <w:widowControl w:val="0"/>
        <w:spacing w:line="480" w:lineRule="auto"/>
        <w:ind w:firstLine="720"/>
      </w:pPr>
      <w:r>
        <w:t xml:space="preserve">To control for potential confounding effects, we also included several covariates in the model.  These factors included respondent gender, age, years of experience as a cardholder, frequency of GSA Advantage use, propensity to request price discounts, and overall customer satisfaction with GSA Advantage.  Customer satisfaction </w:t>
      </w:r>
      <w:proofErr w:type="gramStart"/>
      <w:r>
        <w:t>was assessed</w:t>
      </w:r>
      <w:proofErr w:type="gramEnd"/>
      <w:r>
        <w:t xml:space="preserve"> on a five-point </w:t>
      </w:r>
      <w:proofErr w:type="spellStart"/>
      <w:r>
        <w:t>Likert</w:t>
      </w:r>
      <w:proofErr w:type="spellEnd"/>
      <w:r>
        <w:t xml:space="preserve">-type scale and was treated in the model as a continuous variable.  Similarly, age intervals </w:t>
      </w:r>
      <w:proofErr w:type="gramStart"/>
      <w:r>
        <w:t>were treated</w:t>
      </w:r>
      <w:proofErr w:type="gramEnd"/>
      <w:r>
        <w:t xml:space="preserve"> as continuous.  All other covariates were included in the model as categorical factors.</w:t>
      </w:r>
    </w:p>
    <w:p w:rsidR="005602DE" w:rsidRDefault="005602DE" w:rsidP="00F85AEF">
      <w:pPr>
        <w:pStyle w:val="TABLETITLE"/>
      </w:pPr>
      <w:bookmarkStart w:id="105" w:name="_Toc499645225"/>
      <w:r>
        <w:t>Single-Term Deletions for the Full and Parsimonious Model</w:t>
      </w:r>
      <w:bookmarkEnd w:id="105"/>
    </w:p>
    <w:p w:rsidR="005101F6" w:rsidRDefault="005101F6" w:rsidP="005101F6">
      <w:pPr>
        <w:widowControl w:val="0"/>
        <w:spacing w:line="480" w:lineRule="auto"/>
        <w:ind w:firstLine="720"/>
        <w:rPr>
          <w:highlight w:val="yellow"/>
        </w:rPr>
      </w:pPr>
      <w:r>
        <w:rPr>
          <w:noProof/>
        </w:rPr>
        <w:drawing>
          <wp:inline distT="0" distB="0" distL="0" distR="0">
            <wp:extent cx="5835650" cy="38129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59920" name="Table 1.tiff"/>
                    <pic:cNvPicPr/>
                  </pic:nvPicPr>
                  <pic:blipFill rotWithShape="1">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947"/>
                    <a:stretch/>
                  </pic:blipFill>
                  <pic:spPr bwMode="auto">
                    <a:xfrm>
                      <a:off x="0" y="0"/>
                      <a:ext cx="5835650" cy="38129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01F6" w:rsidRDefault="005101F6" w:rsidP="00D22482">
      <w:pPr>
        <w:pStyle w:val="Heading4"/>
      </w:pPr>
      <w:r>
        <w:lastRenderedPageBreak/>
        <w:t>Model Estimation</w:t>
      </w:r>
    </w:p>
    <w:p w:rsidR="005101F6" w:rsidRDefault="005101F6" w:rsidP="005101F6">
      <w:pPr>
        <w:widowControl w:val="0"/>
        <w:spacing w:line="480" w:lineRule="auto"/>
        <w:ind w:firstLine="720"/>
      </w:pPr>
      <w:r>
        <w:t xml:space="preserve">Model estimation </w:t>
      </w:r>
      <w:proofErr w:type="gramStart"/>
      <w:r>
        <w:t>was performed</w:t>
      </w:r>
      <w:proofErr w:type="gramEnd"/>
      <w:r>
        <w:t xml:space="preserve"> in </w:t>
      </w:r>
      <w:r w:rsidRPr="004A1EE0">
        <w:t>R</w:t>
      </w:r>
      <w:r>
        <w:rPr>
          <w:rStyle w:val="FootnoteReference"/>
        </w:rPr>
        <w:footnoteReference w:id="9"/>
      </w:r>
      <w:r w:rsidRPr="004A1EE0">
        <w:t xml:space="preserve"> </w:t>
      </w:r>
      <w:r>
        <w:rPr>
          <w:rFonts w:ascii="Cardo" w:eastAsia="Cardo" w:hAnsi="Cardo" w:cs="Cardo"/>
        </w:rPr>
        <w:t>using maximum likelihood estimation.  The model (Model 1) offered improved fit to the data over a null model (</w:t>
      </w:r>
      <m:oMath>
        <m:sSup>
          <m:sSupPr>
            <m:ctrlPr>
              <w:rPr>
                <w:rFonts w:ascii="Cambria Math" w:eastAsia="Cardo" w:hAnsi="Cambria Math" w:cs="Cardo"/>
                <w:i/>
              </w:rPr>
            </m:ctrlPr>
          </m:sSupPr>
          <m:e>
            <m:r>
              <w:rPr>
                <w:rFonts w:ascii="Cambria Math" w:eastAsia="Cardo" w:hAnsi="Cambria Math" w:cs="Cardo"/>
              </w:rPr>
              <m:t>X</m:t>
            </m:r>
          </m:e>
          <m:sup>
            <m:r>
              <w:rPr>
                <w:rFonts w:ascii="Cambria Math" w:eastAsia="Cardo" w:hAnsi="Cambria Math" w:cs="Cardo"/>
              </w:rPr>
              <m:t>2</m:t>
            </m:r>
          </m:sup>
        </m:sSup>
      </m:oMath>
      <w:proofErr w:type="gramStart"/>
      <w:r>
        <w:rPr>
          <w:rFonts w:ascii="Cardo" w:eastAsia="Cardo" w:hAnsi="Cardo" w:cs="Cardo"/>
        </w:rPr>
        <w:t>∆(</w:t>
      </w:r>
      <w:proofErr w:type="gramEnd"/>
      <w:r>
        <w:rPr>
          <w:rFonts w:ascii="Cardo" w:eastAsia="Cardo" w:hAnsi="Cardo" w:cs="Cardo"/>
        </w:rPr>
        <w:t xml:space="preserve">26) = 132.38, p &lt; .01) and correctly predicted the preference for 88.33% of cardholders (32 of 65 who prefer GSA Advantage and 286 of 295 who prefer Amazon).  In an effort to produce a parsimonious model of cardholder preference, we utilized iterative backward selection to identify potential factors for exclusion </w:t>
      </w:r>
      <w:r w:rsidRPr="004A1EE0">
        <w:rPr>
          <w:rFonts w:ascii="Cardo" w:eastAsia="Cardo" w:hAnsi="Cardo" w:cs="Cardo"/>
        </w:rPr>
        <w:t>(</w:t>
      </w:r>
      <w:r w:rsidRPr="004A1EE0">
        <w:t>Table 1</w:t>
      </w:r>
      <w:r w:rsidR="005602DE">
        <w:t>4</w:t>
      </w:r>
      <w:r w:rsidRPr="004A1EE0">
        <w:t>)</w:t>
      </w:r>
      <w:r w:rsidRPr="004A1EE0">
        <w:rPr>
          <w:rFonts w:ascii="Cardo" w:eastAsia="Cardo" w:hAnsi="Cardo" w:cs="Cardo"/>
        </w:rPr>
        <w:t>.</w:t>
      </w:r>
      <w:r>
        <w:rPr>
          <w:rFonts w:ascii="Cardo" w:eastAsia="Cardo" w:hAnsi="Cardo" w:cs="Cardo"/>
        </w:rPr>
        <w:t xml:space="preserve">  </w:t>
      </w:r>
      <w:proofErr w:type="gramStart"/>
      <w:r>
        <w:rPr>
          <w:rFonts w:ascii="Cardo" w:eastAsia="Cardo" w:hAnsi="Cardo" w:cs="Cardo"/>
        </w:rPr>
        <w:t xml:space="preserve">Factor contribution to model fit was assessed by chi-square change and </w:t>
      </w:r>
      <w:proofErr w:type="spellStart"/>
      <w:r>
        <w:rPr>
          <w:rFonts w:ascii="Cardo" w:eastAsia="Cardo" w:hAnsi="Cardo" w:cs="Cardo"/>
        </w:rPr>
        <w:t>Akaike</w:t>
      </w:r>
      <w:proofErr w:type="spellEnd"/>
      <w:r>
        <w:rPr>
          <w:rFonts w:ascii="Cardo" w:eastAsia="Cardo" w:hAnsi="Cardo" w:cs="Cardo"/>
        </w:rPr>
        <w:t xml:space="preserve"> Information Criterion (AIC)</w:t>
      </w:r>
      <w:proofErr w:type="gramEnd"/>
      <w:r>
        <w:rPr>
          <w:rFonts w:ascii="Cardo" w:eastAsia="Cardo" w:hAnsi="Cardo" w:cs="Cardo"/>
        </w:rPr>
        <w:t xml:space="preserve">.  Based on these assessments, gender, GPC program experience, the frequency of GSA Advantage use, propensity to seek discounts, search comprehensiveness, shipping policy, and ease of locating lowest price </w:t>
      </w:r>
      <w:proofErr w:type="gramStart"/>
      <w:r>
        <w:rPr>
          <w:rFonts w:ascii="Cardo" w:eastAsia="Cardo" w:hAnsi="Cardo" w:cs="Cardo"/>
        </w:rPr>
        <w:t>were excluded</w:t>
      </w:r>
      <w:proofErr w:type="gramEnd"/>
      <w:r>
        <w:rPr>
          <w:rFonts w:ascii="Cardo" w:eastAsia="Cardo" w:hAnsi="Cardo" w:cs="Cardo"/>
        </w:rPr>
        <w:t xml:space="preserve"> from the model.  The removal of these factors did not result in a significant reduction to model fit (</w:t>
      </w:r>
      <m:oMath>
        <m:sSup>
          <m:sSupPr>
            <m:ctrlPr>
              <w:rPr>
                <w:rFonts w:ascii="Cambria Math" w:eastAsia="Cardo" w:hAnsi="Cambria Math" w:cs="Cardo"/>
                <w:i/>
              </w:rPr>
            </m:ctrlPr>
          </m:sSupPr>
          <m:e>
            <m:r>
              <w:rPr>
                <w:rFonts w:ascii="Cambria Math" w:eastAsia="Cardo" w:hAnsi="Cambria Math" w:cs="Cardo"/>
              </w:rPr>
              <m:t>X</m:t>
            </m:r>
          </m:e>
          <m:sup>
            <m:r>
              <w:rPr>
                <w:rFonts w:ascii="Cambria Math" w:eastAsia="Cardo" w:hAnsi="Cambria Math" w:cs="Cardo"/>
              </w:rPr>
              <m:t>2</m:t>
            </m:r>
          </m:sup>
        </m:sSup>
      </m:oMath>
      <w:proofErr w:type="gramStart"/>
      <w:r>
        <w:rPr>
          <w:rFonts w:ascii="Cardo" w:eastAsia="Cardo" w:hAnsi="Cardo" w:cs="Cardo"/>
        </w:rPr>
        <w:t>∆(</w:t>
      </w:r>
      <w:proofErr w:type="gramEnd"/>
      <w:r>
        <w:rPr>
          <w:rFonts w:ascii="Cardo" w:eastAsia="Cardo" w:hAnsi="Cardo" w:cs="Cardo"/>
        </w:rPr>
        <w:t>17) = 15.95, p = .53).  The parsimonious model (Model 2) correctly predicted preference for 85% of cardholders (24 of 65 who prefer GSA Advantage and 282 of 295 who prefer Amazon).</w:t>
      </w:r>
    </w:p>
    <w:p w:rsidR="005101F6" w:rsidRDefault="005101F6" w:rsidP="00D22482">
      <w:pPr>
        <w:pStyle w:val="Heading4"/>
      </w:pPr>
      <w:r>
        <w:t>Regression Results</w:t>
      </w:r>
    </w:p>
    <w:p w:rsidR="005101F6" w:rsidRDefault="005101F6" w:rsidP="005101F6">
      <w:pPr>
        <w:widowControl w:val="0"/>
        <w:spacing w:line="480" w:lineRule="auto"/>
        <w:ind w:firstLine="720"/>
      </w:pPr>
      <w:r>
        <w:t xml:space="preserve">Regression results </w:t>
      </w:r>
      <w:proofErr w:type="gramStart"/>
      <w:r>
        <w:t>are listed</w:t>
      </w:r>
      <w:proofErr w:type="gramEnd"/>
      <w:r>
        <w:t xml:space="preserve"> in </w:t>
      </w:r>
      <w:r w:rsidRPr="004A1EE0">
        <w:t xml:space="preserve">Table </w:t>
      </w:r>
      <w:r w:rsidR="005602DE">
        <w:t>15</w:t>
      </w:r>
      <w:r w:rsidRPr="004A1EE0">
        <w:t>.</w:t>
      </w:r>
      <w:r>
        <w:t xml:space="preserve">  Beta coefficients in the table represent the estimated (conditional) change in log-odds of a cardholder preferring Amazon </w:t>
      </w:r>
      <w:proofErr w:type="gramStart"/>
      <w:r>
        <w:t>over</w:t>
      </w:r>
      <w:proofErr w:type="gramEnd"/>
      <w:r>
        <w:t xml:space="preserve"> GSA Advantage when a </w:t>
      </w:r>
      <w:proofErr w:type="spellStart"/>
      <w:r>
        <w:t>regressor</w:t>
      </w:r>
      <w:proofErr w:type="spellEnd"/>
      <w:r>
        <w:t xml:space="preserve"> is changed by one unit.  </w:t>
      </w:r>
      <w:proofErr w:type="spellStart"/>
      <w:r>
        <w:t>Exponentiated</w:t>
      </w:r>
      <w:proofErr w:type="spellEnd"/>
      <w:r>
        <w:t xml:space="preserve"> coefficients </w:t>
      </w:r>
      <w:proofErr w:type="gramStart"/>
      <w:r>
        <w:t>are presented</w:t>
      </w:r>
      <w:proofErr w:type="gramEnd"/>
      <w:r>
        <w:t xml:space="preserve"> within the text.  </w:t>
      </w:r>
    </w:p>
    <w:p w:rsidR="005602DE" w:rsidRDefault="005602DE" w:rsidP="00F85AEF">
      <w:pPr>
        <w:pStyle w:val="TABLETITLE"/>
      </w:pPr>
      <w:bookmarkStart w:id="106" w:name="_Toc499645226"/>
      <w:r>
        <w:lastRenderedPageBreak/>
        <w:t>Logistic Regression Results</w:t>
      </w:r>
      <w:bookmarkEnd w:id="106"/>
    </w:p>
    <w:p w:rsidR="005101F6" w:rsidRDefault="005101F6" w:rsidP="005101F6">
      <w:pPr>
        <w:widowControl w:val="0"/>
        <w:spacing w:line="480" w:lineRule="auto"/>
        <w:ind w:firstLine="720"/>
        <w:rPr>
          <w:highlight w:val="yellow"/>
        </w:rPr>
      </w:pPr>
      <w:r>
        <w:rPr>
          <w:noProof/>
        </w:rPr>
        <w:drawing>
          <wp:inline distT="0" distB="0" distL="0" distR="0">
            <wp:extent cx="5194816" cy="347154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269742" name="Table 2.tiff"/>
                    <pic:cNvPicPr/>
                  </pic:nvPicPr>
                  <pic:blipFill rotWithShape="1">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292"/>
                    <a:stretch/>
                  </pic:blipFill>
                  <pic:spPr bwMode="auto">
                    <a:xfrm>
                      <a:off x="0" y="0"/>
                      <a:ext cx="5237186" cy="34998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01F6" w:rsidRDefault="005101F6" w:rsidP="005101F6">
      <w:pPr>
        <w:widowControl w:val="0"/>
        <w:spacing w:line="480" w:lineRule="auto"/>
        <w:ind w:firstLine="720"/>
      </w:pPr>
    </w:p>
    <w:p w:rsidR="005101F6" w:rsidRDefault="005101F6" w:rsidP="00D22482">
      <w:pPr>
        <w:pStyle w:val="Heading5"/>
      </w:pPr>
      <w:r>
        <w:t>Cardholder Age and Customer Satisfaction</w:t>
      </w:r>
    </w:p>
    <w:p w:rsidR="005101F6" w:rsidRDefault="005101F6" w:rsidP="005101F6">
      <w:pPr>
        <w:widowControl w:val="0"/>
        <w:spacing w:line="480" w:lineRule="auto"/>
        <w:ind w:firstLine="720"/>
      </w:pPr>
      <w:r>
        <w:rPr>
          <w:rFonts w:ascii="Cardo" w:eastAsia="Cardo" w:hAnsi="Cardo" w:cs="Cardo"/>
        </w:rPr>
        <w:t xml:space="preserve">A cardholder’s odds of preferring Amazon to GSA Advantage decrease by 3.41% for each additional year group (β = −.03, se = .01, p = .02).  Similarly, a cardholder’s odds of preferring Amazon decrease by 47.32% with each one-unit increase in their self-reported level of satisfaction with GSA Advantage (β = −.64, se = .20, p &lt; .01).  </w:t>
      </w:r>
    </w:p>
    <w:p w:rsidR="005101F6" w:rsidRDefault="005101F6" w:rsidP="00D22482">
      <w:pPr>
        <w:pStyle w:val="Heading5"/>
      </w:pPr>
      <w:r>
        <w:t>Website Ease of Use</w:t>
      </w:r>
    </w:p>
    <w:p w:rsidR="005101F6" w:rsidRDefault="005101F6" w:rsidP="005101F6">
      <w:pPr>
        <w:widowControl w:val="0"/>
        <w:spacing w:line="480" w:lineRule="auto"/>
        <w:ind w:firstLine="720"/>
      </w:pPr>
      <w:r>
        <w:rPr>
          <w:rFonts w:ascii="Cardo" w:eastAsia="Cardo" w:hAnsi="Cardo" w:cs="Cardo"/>
        </w:rPr>
        <w:t xml:space="preserve">For the categorical </w:t>
      </w:r>
      <w:proofErr w:type="spellStart"/>
      <w:r>
        <w:rPr>
          <w:rFonts w:ascii="Cardo" w:eastAsia="Cardo" w:hAnsi="Cardo" w:cs="Cardo"/>
        </w:rPr>
        <w:t>regressor</w:t>
      </w:r>
      <w:proofErr w:type="spellEnd"/>
      <w:r>
        <w:rPr>
          <w:rFonts w:ascii="Cardo" w:eastAsia="Cardo" w:hAnsi="Cardo" w:cs="Cardo"/>
        </w:rPr>
        <w:t xml:space="preserve">, Website Ease of Use, we selected “Similar” as our referent category.  When cardholders perceive GSA Advantage to be easier to use (comparatively to other online ordering sites), their odds of preferring Amazon to GSA Advantage decrease by 77.67% (β = −1.50, se = .46, p &lt; .01).  </w:t>
      </w:r>
      <w:proofErr w:type="gramStart"/>
      <w:r>
        <w:rPr>
          <w:rFonts w:ascii="Cardo" w:eastAsia="Cardo" w:hAnsi="Cardo" w:cs="Cardo"/>
        </w:rPr>
        <w:t xml:space="preserve">Alternatively, when </w:t>
      </w:r>
      <w:r>
        <w:rPr>
          <w:rFonts w:ascii="Cardo" w:eastAsia="Cardo" w:hAnsi="Cardo" w:cs="Cardo"/>
        </w:rPr>
        <w:lastRenderedPageBreak/>
        <w:t>cardholders perceive GSA Advantage to be more difficult to use, their odds of preferring Amazon increase by 177.39%.</w:t>
      </w:r>
      <w:proofErr w:type="gramEnd"/>
      <w:r>
        <w:rPr>
          <w:rFonts w:ascii="Cardo" w:eastAsia="Cardo" w:hAnsi="Cardo" w:cs="Cardo"/>
        </w:rPr>
        <w:t xml:space="preserve">  However, this difference is borderline in statistical significance (β = 1.02, se = .53, p = .05). </w:t>
      </w:r>
    </w:p>
    <w:p w:rsidR="005101F6" w:rsidRDefault="005101F6" w:rsidP="00D22482">
      <w:pPr>
        <w:pStyle w:val="Heading5"/>
      </w:pPr>
      <w:r>
        <w:t>Return Policy Adequacy</w:t>
      </w:r>
    </w:p>
    <w:p w:rsidR="005101F6" w:rsidRDefault="005101F6" w:rsidP="005101F6">
      <w:pPr>
        <w:widowControl w:val="0"/>
        <w:spacing w:line="480" w:lineRule="auto"/>
        <w:ind w:firstLine="720"/>
      </w:pPr>
      <w:r>
        <w:rPr>
          <w:rFonts w:ascii="Cardo" w:eastAsia="Cardo" w:hAnsi="Cardo" w:cs="Cardo"/>
        </w:rPr>
        <w:t xml:space="preserve"> For Return Policy Adequacy, we again selected “Similar” as our referent category.  Cardholder odds of preferring Amazon </w:t>
      </w:r>
      <w:proofErr w:type="gramStart"/>
      <w:r>
        <w:rPr>
          <w:rFonts w:ascii="Cardo" w:eastAsia="Cardo" w:hAnsi="Cardo" w:cs="Cardo"/>
        </w:rPr>
        <w:t>over</w:t>
      </w:r>
      <w:proofErr w:type="gramEnd"/>
      <w:r>
        <w:rPr>
          <w:rFonts w:ascii="Cardo" w:eastAsia="Cardo" w:hAnsi="Cardo" w:cs="Cardo"/>
        </w:rPr>
        <w:t xml:space="preserve"> GSA Advantage only differ (from the referent category) for those cardholders who perceive GSA Advantage’s return policies to be better in comparison to policies of other online order sites.  For these cardholders, odds of preferring Amazon decrease by 92.35% (β = −2.57, se=1.23, p = .04).  </w:t>
      </w:r>
    </w:p>
    <w:p w:rsidR="005101F6" w:rsidRDefault="005101F6" w:rsidP="00D22482">
      <w:pPr>
        <w:pStyle w:val="Heading5"/>
      </w:pPr>
      <w:r>
        <w:t>Price Competitiveness</w:t>
      </w:r>
    </w:p>
    <w:p w:rsidR="005101F6" w:rsidRDefault="005101F6" w:rsidP="005101F6">
      <w:pPr>
        <w:widowControl w:val="0"/>
        <w:spacing w:line="480" w:lineRule="auto"/>
        <w:ind w:firstLine="720"/>
      </w:pPr>
      <w:r>
        <w:rPr>
          <w:rFonts w:ascii="Cardo" w:eastAsia="Cardo" w:hAnsi="Cardo" w:cs="Cardo"/>
        </w:rPr>
        <w:t xml:space="preserve">Lastly, for Price Competitiveness, we again used “Similar” as our referent category.  Our data does not suggest that cardholders who view GSA’s pricing as being less expensive (in comparison to other online ordering sites) are more or less likely to prefer Amazon to GSA Advantage (β = −0.49, se = .50, p = .33) than cardholders who feel that GSA Advantage’s pricing is similar to other online ordering sites.  However, when cardholders view GSA pricing as being more expensive their odds of preferring Amazon increase by 188.64% (β = 1.06, se = .40, p &lt; .01). </w:t>
      </w:r>
      <w:r>
        <w:rPr>
          <w:rFonts w:ascii="Cardo" w:eastAsia="Cardo" w:hAnsi="Cardo" w:cs="Cardo"/>
        </w:rPr>
        <w:tab/>
      </w:r>
    </w:p>
    <w:p w:rsidR="005101F6" w:rsidRDefault="005101F6" w:rsidP="00D22482">
      <w:pPr>
        <w:pStyle w:val="Heading2"/>
      </w:pPr>
      <w:bookmarkStart w:id="107" w:name="_Toc499645433"/>
      <w:r>
        <w:t>FACT-FINDING INTERVIEWS</w:t>
      </w:r>
      <w:bookmarkEnd w:id="107"/>
    </w:p>
    <w:p w:rsidR="005101F6" w:rsidRDefault="005101F6" w:rsidP="005101F6">
      <w:pPr>
        <w:widowControl w:val="0"/>
        <w:spacing w:line="480" w:lineRule="auto"/>
      </w:pPr>
      <w:r>
        <w:t xml:space="preserve"> </w:t>
      </w:r>
      <w:r>
        <w:tab/>
        <w:t xml:space="preserve">Our goal in conducting interviews was to understand current business arrangements as well as future endeavors for GSA and Amazon Business.  GSA Advantage participated in the interview </w:t>
      </w:r>
      <w:proofErr w:type="gramStart"/>
      <w:r>
        <w:t>and also</w:t>
      </w:r>
      <w:proofErr w:type="gramEnd"/>
      <w:r>
        <w:t xml:space="preserve"> provided a written response. Amazon </w:t>
      </w:r>
      <w:r>
        <w:lastRenderedPageBreak/>
        <w:t xml:space="preserve">Business did not participate in the interview, but engaged in email correspondence for several months with the research team.  </w:t>
      </w:r>
    </w:p>
    <w:p w:rsidR="005101F6" w:rsidRDefault="005101F6" w:rsidP="00D22482">
      <w:pPr>
        <w:pStyle w:val="Heading3"/>
      </w:pPr>
      <w:bookmarkStart w:id="108" w:name="_Toc499645434"/>
      <w:r>
        <w:t>GSA Advantage</w:t>
      </w:r>
      <w:bookmarkEnd w:id="108"/>
      <w:r>
        <w:t xml:space="preserve"> </w:t>
      </w:r>
    </w:p>
    <w:p w:rsidR="005101F6" w:rsidRDefault="005101F6" w:rsidP="005101F6">
      <w:pPr>
        <w:widowControl w:val="0"/>
        <w:spacing w:line="480" w:lineRule="auto"/>
        <w:ind w:firstLine="720"/>
      </w:pPr>
      <w:r>
        <w:t>In August 2017, Capt</w:t>
      </w:r>
      <w:r w:rsidR="005602DE">
        <w:t>ain</w:t>
      </w:r>
      <w:r>
        <w:t xml:space="preserve"> Gomez led the GSA Advantage interview, while Capt</w:t>
      </w:r>
      <w:r w:rsidR="005602DE">
        <w:t>ain</w:t>
      </w:r>
      <w:r>
        <w:t xml:space="preserve"> Canter assisted.  We interviewed a GSA leader who had worked for the organization for 15 years.  The interviewee is a self-described "technologist by heart."  He is now a division director for 27 systems and 70 brick and mortar stores across the U</w:t>
      </w:r>
      <w:r w:rsidR="005602DE">
        <w:t>.</w:t>
      </w:r>
      <w:r>
        <w:t>S.  The interviewee was very candid and provided insight into GSA Advantage.  We interviewed the GSA representative over two, one-hour periods via teleconference.  After the interviews, the interviewee emailed written responses to previously supplied interview questions.</w:t>
      </w:r>
    </w:p>
    <w:p w:rsidR="005101F6" w:rsidRDefault="005101F6" w:rsidP="00D22482">
      <w:pPr>
        <w:pStyle w:val="Heading4"/>
      </w:pPr>
      <w:r>
        <w:t>Current State and Goals</w:t>
      </w:r>
    </w:p>
    <w:p w:rsidR="005101F6" w:rsidRDefault="005101F6" w:rsidP="005101F6">
      <w:pPr>
        <w:widowControl w:val="0"/>
        <w:spacing w:line="480" w:lineRule="auto"/>
        <w:ind w:firstLine="720"/>
      </w:pPr>
      <w:r>
        <w:t>The interview began with a discussion on the current state and goals of GSA Advantage.  The interviewee stated that the primary goal for GSA Advantage is to “provide a government marketplace that is compliant with Federal, Military, and State and Local Government rules and regulations to deliver quality products and services to Government buyers and to promote fair and equal competition between suppliers.”  The interviewee explained that GSA was under new leadership.  The</w:t>
      </w:r>
      <w:r w:rsidR="00F6693B">
        <w:t xml:space="preserve"> interviewee further explained that the</w:t>
      </w:r>
      <w:r>
        <w:t xml:space="preserve"> new leadership is “setting the new bar or resetting the new baseline as to where they want to take their business and how commodities and services will play a role in that.” </w:t>
      </w:r>
    </w:p>
    <w:p w:rsidR="005101F6" w:rsidRDefault="005101F6" w:rsidP="005101F6">
      <w:pPr>
        <w:widowControl w:val="0"/>
        <w:spacing w:line="480" w:lineRule="auto"/>
        <w:ind w:firstLine="720"/>
      </w:pPr>
      <w:r>
        <w:t xml:space="preserve">GSA is following the current legislation, including </w:t>
      </w:r>
      <w:r w:rsidR="005602DE">
        <w:t>t</w:t>
      </w:r>
      <w:r>
        <w:t xml:space="preserve">he Thornberry Act, and </w:t>
      </w:r>
      <w:proofErr w:type="gramStart"/>
      <w:r>
        <w:lastRenderedPageBreak/>
        <w:t>planning for the future.</w:t>
      </w:r>
      <w:proofErr w:type="gramEnd"/>
      <w:r>
        <w:t xml:space="preserve"> The interviewee stated, “GSA has been performing </w:t>
      </w:r>
      <w:proofErr w:type="gramStart"/>
      <w:r>
        <w:t>their own</w:t>
      </w:r>
      <w:proofErr w:type="gramEnd"/>
      <w:r>
        <w:t xml:space="preserve"> study and analysis of (the) government marketplace.”  GSA has been going through system consolidation and streamlining their processes.  The interviewee stated that he had put together several modernization tracks for GSA Advantage.  The modernization effort includes tracks such as “sign on, registration, user management, and the shopping cart experience and all the capabilities around that.”  </w:t>
      </w:r>
    </w:p>
    <w:p w:rsidR="005101F6" w:rsidRDefault="005101F6" w:rsidP="005101F6">
      <w:pPr>
        <w:widowControl w:val="0"/>
        <w:spacing w:line="480" w:lineRule="auto"/>
        <w:ind w:firstLine="720"/>
      </w:pPr>
      <w:r>
        <w:t xml:space="preserve">The interviewee also explained that GSA Advantage was just one system of many under the FAS organization.  He stated, “GSA provides a vast array of offerings and many diverse methods and technologies for acquiring these offerings, passing the savings, knowledge, and compliance onto all of Government.”  The interviewee spoke highly of GSA eBuy, which is another system of capabilities under the GSA Advantage umbrella.  </w:t>
      </w:r>
      <w:proofErr w:type="gramStart"/>
      <w:r>
        <w:t>eBuy</w:t>
      </w:r>
      <w:proofErr w:type="gramEnd"/>
      <w:r>
        <w:t xml:space="preserve"> draws in about $11 billion in awards each year.  It allows users to build R</w:t>
      </w:r>
      <w:r w:rsidR="00AE21DA">
        <w:t xml:space="preserve">equest </w:t>
      </w:r>
      <w:r w:rsidR="00544524">
        <w:t>f</w:t>
      </w:r>
      <w:r w:rsidR="00AE21DA">
        <w:t xml:space="preserve">or Quotes </w:t>
      </w:r>
      <w:r>
        <w:t xml:space="preserve">and </w:t>
      </w:r>
      <w:r w:rsidR="00AE21DA">
        <w:t xml:space="preserve">Request </w:t>
      </w:r>
      <w:r w:rsidR="00544524">
        <w:t>f</w:t>
      </w:r>
      <w:r w:rsidR="00AE21DA">
        <w:t>or Proposal</w:t>
      </w:r>
      <w:r>
        <w:t xml:space="preserve"> and connect with all the vendors who currently have contracts with GSA.  </w:t>
      </w:r>
    </w:p>
    <w:p w:rsidR="005101F6" w:rsidRDefault="005101F6" w:rsidP="00D22482">
      <w:pPr>
        <w:pStyle w:val="Heading4"/>
      </w:pPr>
      <w:r>
        <w:t xml:space="preserve">Shadow of E-Commerce </w:t>
      </w:r>
    </w:p>
    <w:p w:rsidR="005101F6" w:rsidRDefault="005101F6" w:rsidP="005101F6">
      <w:pPr>
        <w:widowControl w:val="0"/>
        <w:spacing w:line="480" w:lineRule="auto"/>
        <w:ind w:firstLine="720"/>
      </w:pPr>
      <w:r>
        <w:t xml:space="preserve">Currently, GSA is facing challenges in the shadow of e-commerce.   The interviewee stated, “We are not private industry.  We will never be Amazon.”  The interviewee emphasized that GSA was a government organization.  He said, “GSA’s purpose is to provide as much current information on catalogs and contracts to assist consumers and suppliers to do market research, not just for price comparison, but also to identify and support socioeconomic programs, environmentally friendly products, and mandatory or preferred sources of supply for </w:t>
      </w:r>
      <w:r w:rsidR="005602DE">
        <w:t>the g</w:t>
      </w:r>
      <w:r>
        <w:t>overnment.”</w:t>
      </w:r>
    </w:p>
    <w:p w:rsidR="005101F6" w:rsidRDefault="005101F6" w:rsidP="005101F6">
      <w:pPr>
        <w:widowControl w:val="0"/>
        <w:spacing w:line="480" w:lineRule="auto"/>
        <w:ind w:firstLine="720"/>
      </w:pPr>
      <w:r>
        <w:t xml:space="preserve">The interviewee stated, "The biggest issues and challenges with meeting and </w:t>
      </w:r>
      <w:r>
        <w:lastRenderedPageBreak/>
        <w:t xml:space="preserve">exceeding customer expectations would be policy and compliance within government and existing terms and conditions in the contracts."  The rules and regulations that GSA is bound to creates an atmosphere where GSA is unable to provide the level of customer service available on commercial platforms.  He said, "For example, Advantage cannot provide vendor ratings, and is very limited as to what products can be promoted on the site.  The system follows the terms and conditions stated in the contract, which limits capabilities for </w:t>
      </w:r>
      <w:proofErr w:type="spellStart"/>
      <w:r>
        <w:t>upselling</w:t>
      </w:r>
      <w:proofErr w:type="spellEnd"/>
      <w:r>
        <w:t>, and influencing a purchase</w:t>
      </w:r>
      <w:r w:rsidRPr="001B7C4D">
        <w:rPr>
          <w:i/>
          <w:iCs/>
        </w:rPr>
        <w:t>.</w:t>
      </w:r>
      <w:r w:rsidRPr="001B7C4D">
        <w:rPr>
          <w:b/>
          <w:bCs/>
        </w:rPr>
        <w:t>”</w:t>
      </w:r>
      <w:r>
        <w:t xml:space="preserve">  GSA believes vendor ratings promote one vendor over the other, which is not allowed due to government </w:t>
      </w:r>
      <w:proofErr w:type="gramStart"/>
      <w:r>
        <w:t>policy and rules</w:t>
      </w:r>
      <w:proofErr w:type="gramEnd"/>
      <w:r>
        <w:t xml:space="preserve"> and regulations.  GSA must provide equal opportunity for each vendor to compete on a level playing field.  The interviewee said that he would love </w:t>
      </w:r>
      <w:proofErr w:type="gramStart"/>
      <w:r>
        <w:t>for the</w:t>
      </w:r>
      <w:proofErr w:type="gramEnd"/>
      <w:r>
        <w:t xml:space="preserve"> company to provide vendor ratings in the future and add this feature to GSA Advantage.   </w:t>
      </w:r>
    </w:p>
    <w:p w:rsidR="005101F6" w:rsidRDefault="005101F6" w:rsidP="00D22482">
      <w:pPr>
        <w:pStyle w:val="Heading4"/>
      </w:pPr>
      <w:r>
        <w:t>Small Business Goals</w:t>
      </w:r>
    </w:p>
    <w:p w:rsidR="005101F6" w:rsidRPr="0040509C" w:rsidRDefault="005101F6" w:rsidP="005101F6">
      <w:pPr>
        <w:widowControl w:val="0"/>
        <w:spacing w:line="480" w:lineRule="auto"/>
        <w:ind w:firstLine="720"/>
        <w:rPr>
          <w:b/>
          <w:bCs/>
        </w:rPr>
      </w:pPr>
      <w:r>
        <w:t xml:space="preserve">Like most government organizations, GSA has aggressive small business goals and assists ordering activities in achieving or exceeding their goals.  </w:t>
      </w:r>
      <w:r w:rsidR="00D14A07">
        <w:t>The interviewee stated that w</w:t>
      </w:r>
      <w:r w:rsidR="0096148F">
        <w:t>ithin GSA, "A</w:t>
      </w:r>
      <w:r>
        <w:t xml:space="preserve">pproximately 80% of all GSA contractors are small businesses."  The interviewee explained that all socioeconomic items and services </w:t>
      </w:r>
      <w:proofErr w:type="gramStart"/>
      <w:r>
        <w:t>are identified</w:t>
      </w:r>
      <w:proofErr w:type="gramEnd"/>
      <w:r>
        <w:t xml:space="preserve"> on the site in a way that is clearly visible to buyers, and all transactions are captured.  GSA also markets to small businesses.  The interviewee said, "GSA has a marketing organization with regional coverage.  The teams visit customers and vendors to help train and promote special programs.</w:t>
      </w:r>
      <w:r w:rsidRPr="001B7C4D">
        <w:rPr>
          <w:b/>
          <w:bCs/>
        </w:rPr>
        <w:t>”</w:t>
      </w:r>
    </w:p>
    <w:p w:rsidR="005101F6" w:rsidRDefault="005101F6" w:rsidP="00D22482">
      <w:pPr>
        <w:pStyle w:val="Heading4"/>
      </w:pPr>
      <w:r>
        <w:t>Minimum Order Requirements</w:t>
      </w:r>
    </w:p>
    <w:p w:rsidR="005101F6" w:rsidRDefault="005101F6" w:rsidP="005101F6">
      <w:pPr>
        <w:widowControl w:val="0"/>
        <w:spacing w:line="480" w:lineRule="auto"/>
        <w:ind w:firstLine="720"/>
      </w:pPr>
      <w:r>
        <w:t xml:space="preserve">While the interviewee explained that GSA Advantage </w:t>
      </w:r>
      <w:proofErr w:type="gramStart"/>
      <w:r>
        <w:t>was geared</w:t>
      </w:r>
      <w:proofErr w:type="gramEnd"/>
      <w:r>
        <w:t xml:space="preserve"> "towards the </w:t>
      </w:r>
      <w:r>
        <w:lastRenderedPageBreak/>
        <w:t xml:space="preserve">smaller commodity buys," GPC holders have voiced concerns regarding minimum order requirements.  The interviewee agreed the search results within GSA Advantage </w:t>
      </w:r>
      <w:proofErr w:type="gramStart"/>
      <w:r>
        <w:t>are skewed</w:t>
      </w:r>
      <w:proofErr w:type="gramEnd"/>
      <w:r>
        <w:t xml:space="preserve"> because of the minimum order requirements—minimum order requirements are not taken into account when displaying what appears to be the lowest priced item.  He agreed that disparity makes it difficult </w:t>
      </w:r>
      <w:proofErr w:type="gramStart"/>
      <w:r>
        <w:t>to accurately compare</w:t>
      </w:r>
      <w:proofErr w:type="gramEnd"/>
      <w:r>
        <w:t xml:space="preserve"> prices. </w:t>
      </w:r>
    </w:p>
    <w:p w:rsidR="005101F6" w:rsidRDefault="005101F6" w:rsidP="005101F6">
      <w:pPr>
        <w:widowControl w:val="0"/>
        <w:spacing w:line="480" w:lineRule="auto"/>
        <w:ind w:firstLine="720"/>
      </w:pPr>
      <w:r>
        <w:t xml:space="preserve">The interviewee stated that GSA Advantage is currently developing a prototype to make the </w:t>
      </w:r>
      <w:proofErr w:type="gramStart"/>
      <w:r>
        <w:t>user interface filter search results</w:t>
      </w:r>
      <w:proofErr w:type="gramEnd"/>
      <w:r>
        <w:t xml:space="preserve"> and incorporate minimum order requirements into the displayed filtered search results.  The interviewee also emphasized that all the minimum order requirements and price discounts </w:t>
      </w:r>
      <w:proofErr w:type="gramStart"/>
      <w:r>
        <w:t>are per the terms and conditions of the contract previously established</w:t>
      </w:r>
      <w:proofErr w:type="gramEnd"/>
      <w:r>
        <w:t xml:space="preserve"> under the M</w:t>
      </w:r>
      <w:r w:rsidR="005602DE">
        <w:t>AS</w:t>
      </w:r>
      <w:r>
        <w:t xml:space="preserve"> program.  He said, "Advantage shows what a vendor provides based on the terms and conditions of their contract."  The interviewee explained that to achieve a lower price per unit, the vendors claim that they must have a minimum dollar amount to break even.  However, the interviewee stated that you could find the items </w:t>
      </w:r>
      <w:proofErr w:type="gramStart"/>
      <w:r>
        <w:t>at a lower cost per unit on websites like Amazon</w:t>
      </w:r>
      <w:proofErr w:type="gramEnd"/>
      <w:r>
        <w:t>.  The interviewee stated that in the future, vendors should provide the government with wholesale prices, which would provide government users lower prices.</w:t>
      </w:r>
    </w:p>
    <w:p w:rsidR="005101F6" w:rsidRDefault="005101F6" w:rsidP="00D22482">
      <w:pPr>
        <w:pStyle w:val="Heading4"/>
      </w:pPr>
      <w:r>
        <w:t>Training and Marketing</w:t>
      </w:r>
    </w:p>
    <w:p w:rsidR="005101F6" w:rsidRDefault="005101F6" w:rsidP="005101F6">
      <w:pPr>
        <w:widowControl w:val="0"/>
        <w:spacing w:line="480" w:lineRule="auto"/>
        <w:ind w:firstLine="720"/>
      </w:pPr>
      <w:r>
        <w:t xml:space="preserve">GSA does not provide official training for Advantage users.  </w:t>
      </w:r>
      <w:r w:rsidR="00D14A07">
        <w:t xml:space="preserve">The interviewee explained that </w:t>
      </w:r>
      <w:r>
        <w:t xml:space="preserve">GSA's original goal was to make it as "intuitive as possible."  Most of the training is </w:t>
      </w:r>
      <w:proofErr w:type="gramStart"/>
      <w:r>
        <w:t>provided</w:t>
      </w:r>
      <w:proofErr w:type="gramEnd"/>
      <w:r>
        <w:t xml:space="preserve"> as needed, which is often on an individual basis through the GSA Help Desk.  GSA does provide vendors training on how to update and manage their catalogs.  If a customer has a question, they can call the help desk.  The interviewee personally handles 50 to 100 questions per week.</w:t>
      </w:r>
    </w:p>
    <w:p w:rsidR="005101F6" w:rsidRDefault="005101F6" w:rsidP="00D22482">
      <w:pPr>
        <w:pStyle w:val="Heading4"/>
      </w:pPr>
      <w:r>
        <w:lastRenderedPageBreak/>
        <w:t>Feedback and Continuous Improvement Processes</w:t>
      </w:r>
    </w:p>
    <w:p w:rsidR="00883061" w:rsidRDefault="005101F6" w:rsidP="00883061">
      <w:pPr>
        <w:widowControl w:val="0"/>
        <w:spacing w:line="480" w:lineRule="auto"/>
        <w:ind w:left="720"/>
      </w:pPr>
      <w:r>
        <w:t>GSA provided insight into their custome</w:t>
      </w:r>
      <w:r w:rsidR="00883061">
        <w:t xml:space="preserve">r and vendor feedback process. </w:t>
      </w:r>
    </w:p>
    <w:p w:rsidR="00883061" w:rsidRDefault="005101F6" w:rsidP="00883061">
      <w:pPr>
        <w:widowControl w:val="0"/>
        <w:spacing w:line="480" w:lineRule="auto"/>
      </w:pPr>
      <w:r>
        <w:t>Customer feedback flows into GSA from every av</w:t>
      </w:r>
      <w:r w:rsidR="00883061">
        <w:t xml:space="preserve">enue.  The interviewee stated, </w:t>
      </w:r>
    </w:p>
    <w:p w:rsidR="005101F6" w:rsidRDefault="005602DE" w:rsidP="00883061">
      <w:pPr>
        <w:pStyle w:val="Quote"/>
      </w:pPr>
      <w:r>
        <w:t>F</w:t>
      </w:r>
      <w:r w:rsidR="005101F6">
        <w:t xml:space="preserve">eedback </w:t>
      </w:r>
      <w:proofErr w:type="gramStart"/>
      <w:r w:rsidR="005101F6">
        <w:t>is collected</w:t>
      </w:r>
      <w:proofErr w:type="gramEnd"/>
      <w:r w:rsidR="005101F6">
        <w:t xml:space="preserve"> within the help desk systems, as well as other inputs.  Feedback </w:t>
      </w:r>
      <w:proofErr w:type="gramStart"/>
      <w:r w:rsidR="005101F6">
        <w:t>is reviewed, classified, and prioritized</w:t>
      </w:r>
      <w:proofErr w:type="gramEnd"/>
      <w:r w:rsidR="005101F6">
        <w:t xml:space="preserve">.  Regardless of the type of feedback that GSA has collected, no major investments </w:t>
      </w:r>
      <w:proofErr w:type="gramStart"/>
      <w:r w:rsidR="005101F6">
        <w:t>have been made</w:t>
      </w:r>
      <w:proofErr w:type="gramEnd"/>
      <w:r w:rsidR="005101F6">
        <w:t xml:space="preserve"> to Advantage in the past several years, only minor enhancements, based on crit</w:t>
      </w:r>
      <w:r w:rsidR="00883061">
        <w:t>icality and impact.</w:t>
      </w:r>
      <w:r w:rsidR="005101F6">
        <w:t xml:space="preserve"> </w:t>
      </w:r>
    </w:p>
    <w:p w:rsidR="005101F6" w:rsidRDefault="005101F6" w:rsidP="005101F6">
      <w:pPr>
        <w:widowControl w:val="0"/>
        <w:spacing w:line="480" w:lineRule="auto"/>
        <w:ind w:firstLine="720"/>
      </w:pPr>
      <w:r>
        <w:t>Building on the topic of customer feedback, the discussion led into GSA's continuous improvement process.  The interviewee stated, "GSA Advantage has a stakeholder group, as well as a change control board, and provides changes and enhancements each month using GSA-specific software. Enhancements are also derived from customer surveys, and other business process improvements."  The interviewee explained the review boards must approve any changes to existing GSA platforms.  The interviewee stated, “GSA Advantage needs a dedicated group at the executive level with a marketing outreach and customer perspective, with the mission to provide the best marketplace that they can."</w:t>
      </w:r>
    </w:p>
    <w:p w:rsidR="005101F6" w:rsidRDefault="005101F6" w:rsidP="005101F6">
      <w:pPr>
        <w:widowControl w:val="0"/>
        <w:spacing w:line="480" w:lineRule="auto"/>
        <w:ind w:firstLine="720"/>
      </w:pPr>
      <w:r>
        <w:t xml:space="preserve">While the interviewee praised GSA's efforts, every organization has room for improvement.  One noted area for improvement on GSA Advantage involves universal product codes (UPCs).  When vendors participate in GSA Advantage, they are not required to provide a </w:t>
      </w:r>
      <w:r w:rsidR="005602DE">
        <w:t>UPC</w:t>
      </w:r>
      <w:r>
        <w:t xml:space="preserve">.  The interviewee informed us that vendors could utilize any part number they desire.  GSA does not have a designated catalog team to validate or standardize part numbers.  The interviewee stated, "We need greater resources for data management."  </w:t>
      </w:r>
    </w:p>
    <w:p w:rsidR="005101F6" w:rsidRDefault="005101F6" w:rsidP="005101F6">
      <w:pPr>
        <w:widowControl w:val="0"/>
        <w:spacing w:line="480" w:lineRule="auto"/>
        <w:ind w:firstLine="720"/>
      </w:pPr>
      <w:r>
        <w:t xml:space="preserve">During the interview, we also discussed how often GSA updated the FSS within </w:t>
      </w:r>
      <w:r>
        <w:lastRenderedPageBreak/>
        <w:t>GSA Advantage.  The interviewee stated, "GSA Advantage updates hundreds of thousands of products and prices per day."  The interviewee did not know if GSA Advantage planned to improve the frequency or process for updates.  We did not discuss the process for the FSS updates, which could be an area for future discussion.</w:t>
      </w:r>
    </w:p>
    <w:p w:rsidR="005101F6" w:rsidRDefault="005101F6" w:rsidP="00D22482">
      <w:pPr>
        <w:pStyle w:val="Heading4"/>
      </w:pPr>
      <w:r>
        <w:t>Level Three Data / Transactional Level Data</w:t>
      </w:r>
    </w:p>
    <w:p w:rsidR="005101F6" w:rsidRDefault="005101F6" w:rsidP="005101F6">
      <w:pPr>
        <w:widowControl w:val="0"/>
        <w:spacing w:line="480" w:lineRule="auto"/>
        <w:ind w:firstLine="720"/>
      </w:pPr>
      <w:r>
        <w:t>Level three data and transactional level data</w:t>
      </w:r>
      <w:r>
        <w:rPr>
          <w:rStyle w:val="FootnoteReference"/>
        </w:rPr>
        <w:footnoteReference w:id="10"/>
      </w:r>
      <w:r>
        <w:t xml:space="preserve">, which require the capture of specific line item data (e.g., merchant name, address, invoice number, and other line item details), </w:t>
      </w:r>
      <w:proofErr w:type="gramStart"/>
      <w:r>
        <w:t>is</w:t>
      </w:r>
      <w:proofErr w:type="gramEnd"/>
      <w:r>
        <w:t xml:space="preserve"> necessary for agencies to accurately understand and assess their GPC transactions.  The interviewee stated that GSA captures everything and produces an analytics report.  When asked if GSA Advantage required participating vendors to provide level three data, the interviewee stated, “Yes, all of this data comes in during contract or catalog submission.  It</w:t>
      </w:r>
      <w:r w:rsidR="0086618B">
        <w:t xml:space="preserve"> is</w:t>
      </w:r>
      <w:r>
        <w:t xml:space="preserve"> then matched when items are purchased on the site, so all level three transactional data is captured.”  </w:t>
      </w:r>
    </w:p>
    <w:p w:rsidR="005101F6" w:rsidRDefault="005101F6" w:rsidP="005101F6">
      <w:pPr>
        <w:widowControl w:val="0"/>
        <w:spacing w:line="480" w:lineRule="auto"/>
        <w:ind w:firstLine="720"/>
      </w:pPr>
      <w:r>
        <w:t xml:space="preserve">While GSA provides level three data, vendors are not required to provide transactional level data.  Vendors claim it is too expensive.  However, we learned that the catalog data is not married to vendor data, so it does not provide the complete picture of each transaction.   </w:t>
      </w:r>
    </w:p>
    <w:p w:rsidR="005101F6" w:rsidRDefault="005101F6" w:rsidP="00D22482">
      <w:pPr>
        <w:pStyle w:val="Heading4"/>
      </w:pPr>
      <w:r>
        <w:t>Future of GSA</w:t>
      </w:r>
    </w:p>
    <w:p w:rsidR="005101F6" w:rsidRDefault="005101F6" w:rsidP="005101F6">
      <w:pPr>
        <w:widowControl w:val="0"/>
        <w:spacing w:line="480" w:lineRule="auto"/>
        <w:ind w:firstLine="720"/>
      </w:pPr>
      <w:r>
        <w:t xml:space="preserve"> The interviewee agreed that GSA Advantage is losing business to commercial online platforms like Amazon.com and Amazon Business.  However, the interviewee agreed the competition is good for the government.  He stated, "As long as there</w:t>
      </w:r>
      <w:r w:rsidR="0086618B">
        <w:t xml:space="preserve"> is</w:t>
      </w:r>
      <w:r>
        <w:t xml:space="preserve"> </w:t>
      </w:r>
      <w:r>
        <w:lastRenderedPageBreak/>
        <w:t xml:space="preserve">competition, and the government is getting a good price or value, </w:t>
      </w:r>
      <w:r w:rsidR="0086618B">
        <w:t xml:space="preserve">it is </w:t>
      </w:r>
      <w:r>
        <w:t>right for the taxpayer."  However, to maintain market share within the industry, the interviewee stated GSA would "continue to provide great tools to buyers, assist customers to help them meet their mission, and ensure great customer service and value."</w:t>
      </w:r>
    </w:p>
    <w:p w:rsidR="005101F6" w:rsidRDefault="005101F6" w:rsidP="003B492C">
      <w:pPr>
        <w:pStyle w:val="Heading3"/>
      </w:pPr>
      <w:bookmarkStart w:id="109" w:name="_Toc499645435"/>
      <w:r>
        <w:t>Amazon Business</w:t>
      </w:r>
      <w:bookmarkEnd w:id="109"/>
      <w:r>
        <w:tab/>
      </w:r>
    </w:p>
    <w:p w:rsidR="005101F6" w:rsidRDefault="005101F6" w:rsidP="005101F6">
      <w:pPr>
        <w:widowControl w:val="0"/>
        <w:spacing w:line="480" w:lineRule="auto"/>
        <w:ind w:firstLine="720"/>
        <w:rPr>
          <w:highlight w:val="white"/>
        </w:rPr>
      </w:pPr>
      <w:r>
        <w:rPr>
          <w:highlight w:val="white"/>
        </w:rPr>
        <w:t>For the Amazon Business interview, Capt</w:t>
      </w:r>
      <w:r w:rsidR="00724662">
        <w:rPr>
          <w:highlight w:val="white"/>
        </w:rPr>
        <w:t>ain</w:t>
      </w:r>
      <w:r>
        <w:rPr>
          <w:highlight w:val="white"/>
        </w:rPr>
        <w:t xml:space="preserve"> Canter </w:t>
      </w:r>
      <w:proofErr w:type="gramStart"/>
      <w:r>
        <w:rPr>
          <w:highlight w:val="white"/>
        </w:rPr>
        <w:t>was scheduled</w:t>
      </w:r>
      <w:proofErr w:type="gramEnd"/>
      <w:r>
        <w:rPr>
          <w:highlight w:val="white"/>
        </w:rPr>
        <w:t xml:space="preserve"> to lead the interview, while L</w:t>
      </w:r>
      <w:r w:rsidR="00724662">
        <w:rPr>
          <w:highlight w:val="white"/>
        </w:rPr>
        <w:t>ieutenant</w:t>
      </w:r>
      <w:r>
        <w:rPr>
          <w:highlight w:val="white"/>
        </w:rPr>
        <w:t xml:space="preserve"> Col</w:t>
      </w:r>
      <w:r w:rsidR="00724662">
        <w:rPr>
          <w:highlight w:val="white"/>
        </w:rPr>
        <w:t>onel</w:t>
      </w:r>
      <w:r>
        <w:rPr>
          <w:highlight w:val="white"/>
        </w:rPr>
        <w:t xml:space="preserve"> </w:t>
      </w:r>
      <w:proofErr w:type="spellStart"/>
      <w:r>
        <w:rPr>
          <w:highlight w:val="white"/>
        </w:rPr>
        <w:t>Landale</w:t>
      </w:r>
      <w:proofErr w:type="spellEnd"/>
      <w:r>
        <w:rPr>
          <w:highlight w:val="white"/>
        </w:rPr>
        <w:t xml:space="preserve"> and Capt</w:t>
      </w:r>
      <w:r w:rsidR="00724662">
        <w:rPr>
          <w:highlight w:val="white"/>
        </w:rPr>
        <w:t>ain</w:t>
      </w:r>
      <w:r>
        <w:rPr>
          <w:highlight w:val="white"/>
        </w:rPr>
        <w:t xml:space="preserve"> Gomez would assist.  The team emailed the interview questions in early August 2017 and followed-up with an unofficial teleconference with Amazon Business representatives to explain the study and answer questions.  During the teleconference, the Amazon Business representatives stated that they typically do not participate in research projects or interviews.  The Amazon Business representatives needed to seek legal assistance before agreeing to an interview.  In early October, the researchers received Amazon's decision: </w:t>
      </w:r>
    </w:p>
    <w:p w:rsidR="005101F6" w:rsidRDefault="005101F6" w:rsidP="00883061">
      <w:pPr>
        <w:pStyle w:val="Quote"/>
        <w:rPr>
          <w:highlight w:val="white"/>
        </w:rPr>
      </w:pPr>
      <w:r>
        <w:rPr>
          <w:highlight w:val="white"/>
        </w:rPr>
        <w:t xml:space="preserve">In speaking with our legal team, we </w:t>
      </w:r>
      <w:proofErr w:type="gramStart"/>
      <w:r>
        <w:rPr>
          <w:highlight w:val="white"/>
        </w:rPr>
        <w:t>have been directed</w:t>
      </w:r>
      <w:proofErr w:type="gramEnd"/>
      <w:r>
        <w:rPr>
          <w:highlight w:val="white"/>
        </w:rPr>
        <w:t xml:space="preserve"> to not proceed with involvement in the research.  In particular, Amazon Business legal advised against signing any of the documents, especially the Consent to Interview.  I am sorry that it has taken this long to make this determination; we considered this at length, and our decision </w:t>
      </w:r>
      <w:proofErr w:type="gramStart"/>
      <w:r>
        <w:rPr>
          <w:highlight w:val="white"/>
        </w:rPr>
        <w:t>to not participate</w:t>
      </w:r>
      <w:proofErr w:type="gramEnd"/>
      <w:r>
        <w:rPr>
          <w:highlight w:val="white"/>
        </w:rPr>
        <w:t xml:space="preserve"> was not made lightly. </w:t>
      </w:r>
    </w:p>
    <w:p w:rsidR="005101F6" w:rsidRDefault="005101F6" w:rsidP="005101F6">
      <w:pPr>
        <w:widowControl w:val="0"/>
        <w:spacing w:line="480" w:lineRule="auto"/>
        <w:rPr>
          <w:highlight w:val="white"/>
        </w:rPr>
      </w:pPr>
      <w:r>
        <w:rPr>
          <w:highlight w:val="white"/>
        </w:rPr>
        <w:t>No further correspondence about this research project occurred with Amazon Business.</w:t>
      </w:r>
    </w:p>
    <w:p w:rsidR="005101F6" w:rsidRDefault="005101F6" w:rsidP="003B492C">
      <w:pPr>
        <w:pStyle w:val="Heading4"/>
      </w:pPr>
      <w:r>
        <w:t xml:space="preserve">SUMMARY </w:t>
      </w:r>
    </w:p>
    <w:p w:rsidR="005101F6" w:rsidRDefault="005101F6" w:rsidP="005101F6">
      <w:pPr>
        <w:widowControl w:val="0"/>
        <w:spacing w:line="480" w:lineRule="auto"/>
        <w:ind w:firstLine="720"/>
      </w:pPr>
      <w:r>
        <w:t xml:space="preserve">This chapter described the results of our research, which assessed the quantitative and qualitative strengths and weaknesses of GSA Advantage and Amazon Business, as well as a summary of GPC holders’ preferences.  In the next chapter, we answer our research questions and </w:t>
      </w:r>
      <w:r>
        <w:rPr>
          <w:highlight w:val="white"/>
        </w:rPr>
        <w:t xml:space="preserve">provide a conclusion, including recommendations to senior Air </w:t>
      </w:r>
      <w:r>
        <w:rPr>
          <w:highlight w:val="white"/>
        </w:rPr>
        <w:lastRenderedPageBreak/>
        <w:t xml:space="preserve">Force acquisition leaders. </w:t>
      </w:r>
    </w:p>
    <w:p w:rsidR="003E219A" w:rsidRDefault="003E219A" w:rsidP="005101F6">
      <w:pPr>
        <w:widowControl w:val="0"/>
        <w:spacing w:line="480" w:lineRule="auto"/>
        <w:ind w:firstLine="720"/>
      </w:pPr>
    </w:p>
    <w:p w:rsidR="003E219A" w:rsidRDefault="003E219A" w:rsidP="005101F6">
      <w:pPr>
        <w:widowControl w:val="0"/>
        <w:spacing w:line="480" w:lineRule="auto"/>
        <w:ind w:firstLine="720"/>
      </w:pPr>
    </w:p>
    <w:p w:rsidR="003E219A" w:rsidRDefault="003E219A" w:rsidP="005101F6">
      <w:pPr>
        <w:widowControl w:val="0"/>
        <w:spacing w:line="480" w:lineRule="auto"/>
        <w:ind w:firstLine="720"/>
      </w:pPr>
    </w:p>
    <w:p w:rsidR="003E219A" w:rsidRDefault="003E219A" w:rsidP="005101F6">
      <w:pPr>
        <w:widowControl w:val="0"/>
        <w:spacing w:line="480" w:lineRule="auto"/>
        <w:ind w:firstLine="720"/>
      </w:pPr>
    </w:p>
    <w:p w:rsidR="003E219A" w:rsidRDefault="003E219A" w:rsidP="003E219A">
      <w:pPr>
        <w:pStyle w:val="BLANKPAGE"/>
      </w:pPr>
    </w:p>
    <w:p w:rsidR="005101F6" w:rsidRDefault="005101F6" w:rsidP="005101F6">
      <w:pPr>
        <w:widowControl w:val="0"/>
        <w:spacing w:line="480" w:lineRule="auto"/>
      </w:pPr>
    </w:p>
    <w:p w:rsidR="005101F6" w:rsidRDefault="005101F6" w:rsidP="005101F6"/>
    <w:p w:rsidR="005101F6" w:rsidRPr="005101F6" w:rsidRDefault="005101F6" w:rsidP="005101F6"/>
    <w:p w:rsidR="003927DF" w:rsidRDefault="003927DF" w:rsidP="003927DF">
      <w:pPr>
        <w:widowControl w:val="0"/>
        <w:spacing w:line="480" w:lineRule="auto"/>
        <w:ind w:firstLine="720"/>
      </w:pPr>
    </w:p>
    <w:p w:rsidR="003927DF" w:rsidRDefault="003927DF" w:rsidP="003927DF">
      <w:pPr>
        <w:widowControl w:val="0"/>
        <w:spacing w:line="480" w:lineRule="auto"/>
        <w:ind w:firstLine="720"/>
      </w:pPr>
    </w:p>
    <w:p w:rsidR="003927DF" w:rsidRPr="00E93DB1" w:rsidRDefault="003927DF" w:rsidP="00E93DB1">
      <w:pPr>
        <w:jc w:val="center"/>
      </w:pPr>
    </w:p>
    <w:p w:rsidR="00A40C42" w:rsidRDefault="00A40C42" w:rsidP="00A40C42">
      <w:pPr>
        <w:pStyle w:val="Heading1"/>
      </w:pPr>
      <w:bookmarkStart w:id="110" w:name="_Toc499645436"/>
      <w:r>
        <w:lastRenderedPageBreak/>
        <w:t>DISCUSSION AND CONCLUSION</w:t>
      </w:r>
      <w:bookmarkEnd w:id="110"/>
    </w:p>
    <w:p w:rsidR="009675B8" w:rsidRDefault="009675B8" w:rsidP="009675B8">
      <w:pPr>
        <w:pStyle w:val="Heading2"/>
      </w:pPr>
      <w:bookmarkStart w:id="111" w:name="_Toc499645437"/>
      <w:r>
        <w:t>INTRODUCTION</w:t>
      </w:r>
      <w:bookmarkEnd w:id="111"/>
    </w:p>
    <w:p w:rsidR="009675B8" w:rsidRDefault="009675B8" w:rsidP="009675B8">
      <w:pPr>
        <w:widowControl w:val="0"/>
        <w:spacing w:line="480" w:lineRule="auto"/>
      </w:pPr>
      <w:r>
        <w:tab/>
        <w:t>In this chapter, we summarize the findings of our research. Overall, we found that most GPC users preferred Amazon</w:t>
      </w:r>
      <w:r w:rsidR="00AE21DA">
        <w:t>.com</w:t>
      </w:r>
      <w:r>
        <w:t xml:space="preserve"> and Amazon Business.  However, we found some issues that Amazon Business should address before </w:t>
      </w:r>
      <w:r w:rsidR="00031D04">
        <w:t xml:space="preserve">the Air Force agrees to </w:t>
      </w:r>
      <w:r>
        <w:t xml:space="preserve">enterprise-wide adoption.  We also found that GSA Advantage offered better pricing than Amazon Business for the type of items that we researched.  However, each item on GSA Advantage had a minimum order requirement, which could force GPC users to purchase more than they actually need.  In the discussion below, we answer the research questions and provide recommendations for senior leadership.  Finally, we end our report with recommendations for future research.  </w:t>
      </w:r>
    </w:p>
    <w:p w:rsidR="009675B8" w:rsidRDefault="009675B8" w:rsidP="009675B8">
      <w:pPr>
        <w:pStyle w:val="Heading3"/>
      </w:pPr>
      <w:bookmarkStart w:id="112" w:name="_Toc499645438"/>
      <w:r>
        <w:t>Research Questions and Answers</w:t>
      </w:r>
      <w:bookmarkEnd w:id="112"/>
    </w:p>
    <w:p w:rsidR="009675B8" w:rsidRDefault="009675B8" w:rsidP="009675B8">
      <w:pPr>
        <w:pStyle w:val="Heading4"/>
      </w:pPr>
      <w:r>
        <w:t xml:space="preserve">Does the GPC Guidebook or FAR limit our ability to use Amazon Business?  </w:t>
      </w:r>
    </w:p>
    <w:p w:rsidR="009675B8" w:rsidRDefault="009675B8" w:rsidP="009675B8">
      <w:pPr>
        <w:spacing w:line="480" w:lineRule="auto"/>
        <w:ind w:firstLine="720"/>
      </w:pPr>
      <w:r>
        <w:t>If the mandatory sources listed in FAR 8.002 and 8.003 do not meet the need of a cardholder's requirement, users are encouraged to consider the use of non-mandatory sources of FAR 8.004(a</w:t>
      </w:r>
      <w:proofErr w:type="gramStart"/>
      <w:r>
        <w:t>)(</w:t>
      </w:r>
      <w:proofErr w:type="gramEnd"/>
      <w:r>
        <w:t xml:space="preserve">1) before going to commercial sources.  However, there is no law or statute saying the government cannot go to Amazon Business as the first non-mandatory source.  In sections A.4.5 and A.1.2.2, the GPC Guidebook specifically calls out GSA Advantage as an available, non-mandatory, but prioritized government source.  While the GPC Guidebook cites GSA Advantage as an available source, the Guidebook does not cite any available commercial sources.  </w:t>
      </w:r>
      <w:r w:rsidRPr="005E5035">
        <w:t>To give users additional buying options, we recommend DPAP add Amazon Business as an example of an available, non-</w:t>
      </w:r>
      <w:r w:rsidRPr="005E5035">
        <w:lastRenderedPageBreak/>
        <w:t>mandatory commercial source in section A.1.2.2.  However, more research is needed to understand if adding Amazon Business to the Guidebook violat</w:t>
      </w:r>
      <w:r w:rsidR="003334C1">
        <w:t>es</w:t>
      </w:r>
      <w:r w:rsidRPr="005E5035">
        <w:t xml:space="preserve"> the Competition in Contracting Act</w:t>
      </w:r>
      <w:r w:rsidR="003334C1">
        <w:t xml:space="preserve">, </w:t>
      </w:r>
      <w:r w:rsidRPr="005E5035">
        <w:t>unfairly favor</w:t>
      </w:r>
      <w:r w:rsidR="003334C1">
        <w:t>ing</w:t>
      </w:r>
      <w:r w:rsidRPr="005E5035">
        <w:t xml:space="preserve"> their platform over other </w:t>
      </w:r>
      <w:proofErr w:type="gramStart"/>
      <w:r w:rsidR="003334C1">
        <w:t>commercially-available</w:t>
      </w:r>
      <w:proofErr w:type="gramEnd"/>
      <w:r w:rsidR="003334C1">
        <w:t xml:space="preserve"> </w:t>
      </w:r>
      <w:r w:rsidRPr="005E5035">
        <w:t>platforms</w:t>
      </w:r>
      <w:r w:rsidR="003334C1">
        <w:t xml:space="preserve"> (e.g., WalMart.com)</w:t>
      </w:r>
      <w:r w:rsidRPr="005E5035">
        <w:t xml:space="preserve">.   </w:t>
      </w:r>
    </w:p>
    <w:p w:rsidR="009675B8" w:rsidRDefault="009675B8" w:rsidP="009675B8">
      <w:pPr>
        <w:pStyle w:val="Heading4"/>
      </w:pPr>
      <w:r>
        <w:t xml:space="preserve">Do prices on GSA Advantage and Amazon Business compare favorably to other online ordering websites? </w:t>
      </w:r>
    </w:p>
    <w:p w:rsidR="009675B8" w:rsidRDefault="009675B8" w:rsidP="009675B8">
      <w:pPr>
        <w:widowControl w:val="0"/>
        <w:spacing w:line="480" w:lineRule="auto"/>
        <w:ind w:firstLine="720"/>
      </w:pPr>
      <w:r>
        <w:t xml:space="preserve">Based on our survey, most participants believed Amazon was less expensive than industry and GSA Advantage was more expensive.  A majority (64%) of participants believe prices on Amazon were less expensive than industry, and 51% of participants stated that GSA Advantage was more expensive.  However, from our comparative analysis, we found most items were less expensive on GSA Advantage.  In particular, we found the prices of items manufactured by </w:t>
      </w:r>
      <w:proofErr w:type="spellStart"/>
      <w:r>
        <w:t>Skilcraft</w:t>
      </w:r>
      <w:proofErr w:type="spellEnd"/>
      <w:r>
        <w:t xml:space="preserve"> or </w:t>
      </w:r>
      <w:proofErr w:type="spellStart"/>
      <w:r>
        <w:t>AbilityOne</w:t>
      </w:r>
      <w:proofErr w:type="spellEnd"/>
      <w:r>
        <w:t xml:space="preserve"> were less expensive on GSA Advantage’s website.  </w:t>
      </w:r>
    </w:p>
    <w:p w:rsidR="009675B8" w:rsidRDefault="009675B8" w:rsidP="009675B8">
      <w:pPr>
        <w:widowControl w:val="0"/>
        <w:spacing w:line="480" w:lineRule="auto"/>
        <w:ind w:firstLine="720"/>
      </w:pPr>
      <w:r>
        <w:t xml:space="preserve">However, every lowest priced vendor on GSA Advantage listed a minimum purchase requirement.  The minimum purchase requirement may require users to purchase more than what </w:t>
      </w:r>
      <w:proofErr w:type="gramStart"/>
      <w:r>
        <w:t>is actually needed</w:t>
      </w:r>
      <w:proofErr w:type="gramEnd"/>
      <w:r>
        <w:t xml:space="preserve"> to satisfy their requirement.  Amazon Business did not require a minimum purchase for any items.  Unsolicited feedback from survey respondents showed that minimum order requirements are very unpopular amongst GPC holders.  We recommend that when GSA Advantage updates their schedules, they negotiate to remove minimum order requirements.  </w:t>
      </w:r>
    </w:p>
    <w:p w:rsidR="009675B8" w:rsidRDefault="009675B8" w:rsidP="009675B8">
      <w:pPr>
        <w:pStyle w:val="Heading4"/>
      </w:pPr>
      <w:r>
        <w:t xml:space="preserve">Do users prefer GSA Advantage, Amazon, or Amazon Business’ website?  </w:t>
      </w:r>
    </w:p>
    <w:p w:rsidR="009675B8" w:rsidRDefault="009675B8" w:rsidP="009675B8">
      <w:pPr>
        <w:widowControl w:val="0"/>
        <w:spacing w:line="480" w:lineRule="auto"/>
        <w:ind w:firstLine="720"/>
      </w:pPr>
      <w:r>
        <w:t xml:space="preserve">Based on our GPC survey results, the online ordering platforms ranked in the </w:t>
      </w:r>
      <w:r>
        <w:lastRenderedPageBreak/>
        <w:t>following order: Amazon</w:t>
      </w:r>
      <w:r w:rsidR="00AE21DA">
        <w:t>.com</w:t>
      </w:r>
      <w:r>
        <w:t>, Amazon Business, and GSA Advantage.  A majority (70%) of participants said that Amazon</w:t>
      </w:r>
      <w:r w:rsidR="00AE21DA">
        <w:t>.com</w:t>
      </w:r>
      <w:r>
        <w:t xml:space="preserve"> was easier to use compared to other online ordering platforms, and 68% of participants said that Amazon Business’ website was easier to use compared to other online ordering platforms.  </w:t>
      </w:r>
    </w:p>
    <w:p w:rsidR="009675B8" w:rsidRDefault="009675B8" w:rsidP="009675B8">
      <w:pPr>
        <w:widowControl w:val="0"/>
        <w:spacing w:line="480" w:lineRule="auto"/>
        <w:ind w:firstLine="720"/>
      </w:pPr>
      <w:r>
        <w:t xml:space="preserve">From our results, we infer that users preferred Amazon’s platforms for several reasons.  First, the platform is used widely in the commercial sector and many people use Amazon in their personal lives.  The platform provides a vast selection of supplies, product ratings, and vendor ratings while also offering </w:t>
      </w:r>
      <w:r w:rsidR="00AE21DA">
        <w:t>two</w:t>
      </w:r>
      <w:r>
        <w:t>-day delivery for most items.</w:t>
      </w:r>
    </w:p>
    <w:p w:rsidR="009675B8" w:rsidRDefault="009675B8" w:rsidP="009675B8">
      <w:pPr>
        <w:spacing w:line="480" w:lineRule="auto"/>
        <w:ind w:firstLine="720"/>
      </w:pPr>
      <w:r>
        <w:t>We also found that older respondents were less likely to prefer Amazon</w:t>
      </w:r>
      <w:r w:rsidR="00AE21DA">
        <w:t>.com</w:t>
      </w:r>
      <w:r>
        <w:t xml:space="preserve"> or Amazon Business, compared to younger respondents.  This is likely because older </w:t>
      </w:r>
      <w:r w:rsidR="005602DE">
        <w:t>respondents</w:t>
      </w:r>
      <w:r>
        <w:t xml:space="preserve"> are more familiar with GSA Advantage.  They have used the platform for many years.  We believe older respondents are less likely to use Amazon.com in their personal lives, compared to younger respondents.   Our results also show that if users were satisfied with GSA Advantage, their odds of preferring Amazon decrease by 47%.  This shows that once users become comfortable with a platform, they have a hard time accepting or preferring a new platform.  However, our results also show if users are dissatisfied with GSA Advantage, their odds of preferring Amazon increased by 177%.  This means that it is much easier to change behavior if a user is dissatisfied with their current platform.  </w:t>
      </w:r>
    </w:p>
    <w:p w:rsidR="009675B8" w:rsidRDefault="009675B8" w:rsidP="009675B8">
      <w:pPr>
        <w:spacing w:line="480" w:lineRule="auto"/>
        <w:ind w:firstLine="720"/>
      </w:pPr>
      <w:r>
        <w:t xml:space="preserve">Because most cardholders prefer Amazon’s platforms, GSA Advantage and Amazon could </w:t>
      </w:r>
      <w:proofErr w:type="gramStart"/>
      <w:r>
        <w:t>partner</w:t>
      </w:r>
      <w:proofErr w:type="gramEnd"/>
      <w:r>
        <w:t xml:space="preserve"> by putting federally-negotiated schedules on Amazon Business’ platform.  Government purchasers will benefit from Amazon’s platform, while maintaining the continuity, security, and quantity pricing available from GSA Advantage.  </w:t>
      </w:r>
      <w:r>
        <w:lastRenderedPageBreak/>
        <w:t xml:space="preserve">Minimum order requirements will still have to </w:t>
      </w:r>
      <w:proofErr w:type="gramStart"/>
      <w:r>
        <w:t>be addressed</w:t>
      </w:r>
      <w:proofErr w:type="gramEnd"/>
      <w:r>
        <w:t xml:space="preserve">.  However, more research </w:t>
      </w:r>
      <w:proofErr w:type="gramStart"/>
      <w:r>
        <w:t>is needed</w:t>
      </w:r>
      <w:proofErr w:type="gramEnd"/>
      <w:r>
        <w:t xml:space="preserve"> to explore the viability of placing government schedules on a commercial platform.  </w:t>
      </w:r>
    </w:p>
    <w:p w:rsidR="009675B8" w:rsidRDefault="009675B8" w:rsidP="009675B8">
      <w:pPr>
        <w:pStyle w:val="Heading4"/>
      </w:pPr>
      <w:r>
        <w:t>Do GSA Advantage, Amazon, and Amazon Business’ Search Engine Result Page compare favorably to other online ordering websites?</w:t>
      </w:r>
    </w:p>
    <w:p w:rsidR="009675B8" w:rsidRDefault="009675B8" w:rsidP="009675B8">
      <w:pPr>
        <w:widowControl w:val="0"/>
        <w:spacing w:line="480" w:lineRule="auto"/>
        <w:ind w:firstLine="720"/>
      </w:pPr>
      <w:r>
        <w:t>Based on the GPC survey data, the Search Engine Results Page of all platforms ranked in the following order of preference: Amazon</w:t>
      </w:r>
      <w:r w:rsidR="00AE21DA">
        <w:t>.com</w:t>
      </w:r>
      <w:r>
        <w:t xml:space="preserve">, Amazon Business, and GSA Advantage.  GPC users preferred Amazon’s Search Engine Results Page </w:t>
      </w:r>
      <w:proofErr w:type="gramStart"/>
      <w:r>
        <w:t>over</w:t>
      </w:r>
      <w:proofErr w:type="gramEnd"/>
      <w:r>
        <w:t xml:space="preserve"> other ordering platforms.  Further, 48% of participants thought GSA Advantage's Search Engine Results Page was less comprehensive than other online ordering websites.  </w:t>
      </w:r>
    </w:p>
    <w:p w:rsidR="009675B8" w:rsidRDefault="009675B8" w:rsidP="009675B8">
      <w:pPr>
        <w:widowControl w:val="0"/>
        <w:spacing w:line="480" w:lineRule="auto"/>
        <w:ind w:firstLine="720"/>
      </w:pPr>
      <w:r>
        <w:t xml:space="preserve">We believe users prefer Amazon’s platforms for several reasons.   Amazon’s Search Engine Results Page only has one listing per item.  If there are several sellers of the same product, the product </w:t>
      </w:r>
      <w:proofErr w:type="gramStart"/>
      <w:r>
        <w:t>is not reproduced</w:t>
      </w:r>
      <w:proofErr w:type="gramEnd"/>
      <w:r>
        <w:t xml:space="preserve"> multiple times on the search page.  Once the user clicks on the product, it is easy to see different prices from different vendors, and even new and used product options.  Further, Amazon’s platform design is consistent, uniform, and easy to use.  Users feel comfortable with the buying experience and feel as though they are getting the best deal.  If the Thornberry Act passes as written, users </w:t>
      </w:r>
      <w:proofErr w:type="gramStart"/>
      <w:r>
        <w:t>will be allowed</w:t>
      </w:r>
      <w:proofErr w:type="gramEnd"/>
      <w:r>
        <w:t xml:space="preserve"> to use search engine results to determine price fair and reasonable.  Amazon’s design makes it easy for users to find the lowest priced item by the clean and consistent manner in which results </w:t>
      </w:r>
      <w:proofErr w:type="gramStart"/>
      <w:r>
        <w:t>are displayed</w:t>
      </w:r>
      <w:proofErr w:type="gramEnd"/>
      <w:r>
        <w:t xml:space="preserve">. Again, because most cardholders prefer Amazon’s Search Engine Results Page, GSA Advantage would benefit by placing their schedules on Amazon Business.  The partnership is a true win-win.  </w:t>
      </w:r>
    </w:p>
    <w:p w:rsidR="009675B8" w:rsidRDefault="009675B8" w:rsidP="009675B8">
      <w:pPr>
        <w:widowControl w:val="0"/>
        <w:spacing w:line="480" w:lineRule="auto"/>
        <w:ind w:firstLine="720"/>
      </w:pPr>
      <w:r>
        <w:t xml:space="preserve">From our comparative analysis, we found GSA’s Search Engine Results Page was </w:t>
      </w:r>
      <w:proofErr w:type="gramStart"/>
      <w:r>
        <w:lastRenderedPageBreak/>
        <w:t>well-designed</w:t>
      </w:r>
      <w:proofErr w:type="gramEnd"/>
      <w:r>
        <w:t xml:space="preserve">.  However, it was not rated as highly as </w:t>
      </w:r>
      <w:proofErr w:type="gramStart"/>
      <w:r>
        <w:t>Amazon</w:t>
      </w:r>
      <w:proofErr w:type="gramEnd"/>
      <w:r>
        <w:t xml:space="preserve">, and was not preferred by younger GPC holders.  From our interview with GSA Advantage, the company is committed to its modernization efforts and making improvements for their customers.   The company stated that their search engine has been at the heart of the system.  GSA believes their platform is easy to use and the search capabilities are extremely comprehensive.  </w:t>
      </w:r>
    </w:p>
    <w:p w:rsidR="009675B8" w:rsidRDefault="009675B8" w:rsidP="009675B8">
      <w:pPr>
        <w:pStyle w:val="Heading4"/>
      </w:pPr>
      <w:r w:rsidRPr="00460E0A">
        <w:rPr>
          <w:shd w:val="clear" w:color="auto" w:fill="FFFFFF"/>
        </w:rPr>
        <w:t>Do GSA Advantage, Amazon, and Amazon Business</w:t>
      </w:r>
      <w:r>
        <w:rPr>
          <w:shd w:val="clear" w:color="auto" w:fill="FFFFFF"/>
        </w:rPr>
        <w:t>’</w:t>
      </w:r>
      <w:r w:rsidRPr="00460E0A">
        <w:rPr>
          <w:shd w:val="clear" w:color="auto" w:fill="FFFFFF"/>
        </w:rPr>
        <w:t xml:space="preserve"> shipping policies compare favorably to other online ordering websites?</w:t>
      </w:r>
    </w:p>
    <w:p w:rsidR="009675B8" w:rsidRPr="00460E0A" w:rsidRDefault="009675B8" w:rsidP="009675B8">
      <w:pPr>
        <w:rPr>
          <w:i/>
        </w:rPr>
      </w:pPr>
    </w:p>
    <w:p w:rsidR="009675B8" w:rsidRDefault="009675B8" w:rsidP="009675B8">
      <w:pPr>
        <w:widowControl w:val="0"/>
        <w:spacing w:line="480" w:lineRule="auto"/>
        <w:ind w:firstLine="720"/>
      </w:pPr>
      <w:r>
        <w:t>Based on the GPC survey data, the shipping policies ranked in the following order of preference: Amazon</w:t>
      </w:r>
      <w:r w:rsidR="00AE21DA">
        <w:t>.com</w:t>
      </w:r>
      <w:r>
        <w:t>, Amazon Business, and GSA Advantage.  A majority (64%) of participants said that Amazon’s shipping policies were better than other online ordering websites.  We believe this is because Amazon offers Amazon Prime, which includes free, two-day shipping.  If a participant regularly uses Amazon</w:t>
      </w:r>
      <w:r w:rsidR="00AE21DA">
        <w:t>.com</w:t>
      </w:r>
      <w:r>
        <w:t xml:space="preserve">, then they are probably members of Amazon Prime.  With GSA Advantage, shipping varied, on average, from two to </w:t>
      </w:r>
      <w:r w:rsidR="00270760">
        <w:t>20</w:t>
      </w:r>
      <w:r>
        <w:t xml:space="preserve"> days.  Users like consistency and dependability, and may have grown accustomed to receiving free</w:t>
      </w:r>
      <w:r w:rsidR="004D3806">
        <w:rPr>
          <w:rStyle w:val="FootnoteReference"/>
        </w:rPr>
        <w:footnoteReference w:id="11"/>
      </w:r>
      <w:r>
        <w:t xml:space="preserve">, and most importantly, fast shipping.  On GSA Advantage, shipping days do not begin until the orders are processed, which can sometimes take a few business days.  Whereas on Amazon, </w:t>
      </w:r>
      <w:proofErr w:type="gramStart"/>
      <w:r>
        <w:t>order processing</w:t>
      </w:r>
      <w:proofErr w:type="gramEnd"/>
      <w:r>
        <w:t xml:space="preserve"> time is incorporated into stated shipping times.    </w:t>
      </w:r>
    </w:p>
    <w:p w:rsidR="009675B8" w:rsidRDefault="009675B8" w:rsidP="009675B8">
      <w:pPr>
        <w:widowControl w:val="0"/>
        <w:spacing w:line="480" w:lineRule="auto"/>
        <w:ind w:firstLine="720"/>
      </w:pPr>
      <w:r>
        <w:t xml:space="preserve">To maintain </w:t>
      </w:r>
      <w:r w:rsidR="00B52861">
        <w:t xml:space="preserve">pace </w:t>
      </w:r>
      <w:r>
        <w:t xml:space="preserve">with industry, GSA Advantage should standardize schedules to include free, two-day shipping like Amazon.  We recommend GSA Advantage negotiate </w:t>
      </w:r>
      <w:r>
        <w:lastRenderedPageBreak/>
        <w:t xml:space="preserve">two-day shipping policies with vendors and require order processing to begin immediately after an order is placed. </w:t>
      </w:r>
    </w:p>
    <w:p w:rsidR="009675B8" w:rsidRPr="00FF3B80" w:rsidRDefault="009675B8" w:rsidP="009675B8">
      <w:pPr>
        <w:pStyle w:val="Heading4"/>
      </w:pPr>
      <w:r w:rsidRPr="00460E0A">
        <w:rPr>
          <w:shd w:val="clear" w:color="auto" w:fill="FFFFFF"/>
        </w:rPr>
        <w:t>Do GSA Advantage, Amazon, and Amaz</w:t>
      </w:r>
      <w:r w:rsidRPr="00594D8C">
        <w:rPr>
          <w:shd w:val="clear" w:color="auto" w:fill="FFFFFF"/>
        </w:rPr>
        <w:t>on Business</w:t>
      </w:r>
      <w:r>
        <w:rPr>
          <w:shd w:val="clear" w:color="auto" w:fill="FFFFFF"/>
        </w:rPr>
        <w:t>’</w:t>
      </w:r>
      <w:r w:rsidRPr="00594D8C">
        <w:rPr>
          <w:shd w:val="clear" w:color="auto" w:fill="FFFFFF"/>
        </w:rPr>
        <w:t xml:space="preserve"> return policies compare</w:t>
      </w:r>
      <w:r w:rsidRPr="00460E0A">
        <w:rPr>
          <w:shd w:val="clear" w:color="auto" w:fill="FFFFFF"/>
        </w:rPr>
        <w:t xml:space="preserve"> favorably to other online ordering websites?</w:t>
      </w:r>
    </w:p>
    <w:p w:rsidR="009675B8" w:rsidRDefault="009675B8" w:rsidP="009675B8">
      <w:pPr>
        <w:rPr>
          <w:i/>
        </w:rPr>
      </w:pPr>
    </w:p>
    <w:p w:rsidR="009675B8" w:rsidRDefault="009675B8" w:rsidP="009675B8">
      <w:pPr>
        <w:widowControl w:val="0"/>
        <w:spacing w:line="480" w:lineRule="auto"/>
        <w:ind w:firstLine="720"/>
      </w:pPr>
      <w:r>
        <w:t>Based on the GPC survey respondent data, the return policies ranked in the following order of preference: Amazon</w:t>
      </w:r>
      <w:r w:rsidR="00AE21DA">
        <w:t>.com</w:t>
      </w:r>
      <w:r>
        <w:t>, Amazon Business, and GSA Advantage.  Most GPC users have experience returning items purchased on Amazon.com and believed the platform was better than other online ordering platforms.  Again, Amazon is a large player in the e-commerce industry.  Users trust Amazon, and by association, users trust Amazon Business.  Amazon designed Amazon Business to look and operate just like Amazon, and users feel comfortable with the process.  All items purchased from Amazon</w:t>
      </w:r>
      <w:r w:rsidR="00655068">
        <w:t>.com</w:t>
      </w:r>
      <w:r>
        <w:t xml:space="preserve"> fall under one return policy.  The policy is easy to find on the website, and clearly explains the process, including exceptions. </w:t>
      </w:r>
    </w:p>
    <w:p w:rsidR="009675B8" w:rsidRDefault="009675B8" w:rsidP="009675B8">
      <w:pPr>
        <w:widowControl w:val="0"/>
        <w:spacing w:line="480" w:lineRule="auto"/>
        <w:ind w:firstLine="720"/>
      </w:pPr>
      <w:r>
        <w:t xml:space="preserve">We believe GSA Advantage’s return policies did not rank as high as Amazon’s platforms because the return process is more fragmented.  The return policy for GSA, or the individual schedule’s policy, is not as easy to find or understand.  Further, we believe users’ return more items in their personal life through Amazon than they do at work with GSA Advantage and are more familiar with procedures.  We recommend GSA Advantage standardize return policies on all schedules.  GSA’s return policies should also closely reflect industry practices.     </w:t>
      </w:r>
    </w:p>
    <w:p w:rsidR="009675B8" w:rsidRDefault="009675B8" w:rsidP="009675B8">
      <w:pPr>
        <w:pStyle w:val="Heading4"/>
      </w:pPr>
      <w:r>
        <w:t>Do users seek additional discounts or rebates when using GSA Advantage, Amazon, and Amazon Business?</w:t>
      </w:r>
    </w:p>
    <w:p w:rsidR="009675B8" w:rsidRDefault="009675B8" w:rsidP="009675B8">
      <w:pPr>
        <w:widowControl w:val="0"/>
        <w:spacing w:line="480" w:lineRule="auto"/>
      </w:pPr>
      <w:r>
        <w:rPr>
          <w:i/>
        </w:rPr>
        <w:tab/>
      </w:r>
      <w:r>
        <w:t xml:space="preserve">Based on the GPC survey respondent data, users do not usually seek additional </w:t>
      </w:r>
      <w:r>
        <w:lastRenderedPageBreak/>
        <w:t xml:space="preserve">discounts or rebates. However, when participants asked for a discount using GSA Advantage, 72% stated they “sometimes” receive it, and when using Amazon Business, </w:t>
      </w:r>
      <w:r w:rsidR="00781B1B">
        <w:t>57</w:t>
      </w:r>
      <w:r>
        <w:t xml:space="preserve">% stated they “sometimes” receive it.   We suspect that most people, in their personal life, do not ask for an additional discount when purchasing online.  Prices listed online </w:t>
      </w:r>
      <w:proofErr w:type="gramStart"/>
      <w:r>
        <w:t>are considered</w:t>
      </w:r>
      <w:proofErr w:type="gramEnd"/>
      <w:r>
        <w:t xml:space="preserve"> fair and reasonable to a prudent buyer, because of the immediate price comparison available in the </w:t>
      </w:r>
      <w:r w:rsidR="00240826">
        <w:t>S</w:t>
      </w:r>
      <w:r>
        <w:t xml:space="preserve">earch </w:t>
      </w:r>
      <w:r w:rsidR="00240826">
        <w:t>E</w:t>
      </w:r>
      <w:r>
        <w:t xml:space="preserve">ngine </w:t>
      </w:r>
      <w:r w:rsidR="00240826">
        <w:t>R</w:t>
      </w:r>
      <w:r>
        <w:t xml:space="preserve">esults </w:t>
      </w:r>
      <w:r w:rsidR="00240826">
        <w:t>P</w:t>
      </w:r>
      <w:r>
        <w:t xml:space="preserve">age.    </w:t>
      </w:r>
    </w:p>
    <w:p w:rsidR="009675B8" w:rsidRDefault="009675B8" w:rsidP="009675B8">
      <w:pPr>
        <w:widowControl w:val="0"/>
        <w:spacing w:line="480" w:lineRule="auto"/>
      </w:pPr>
      <w:r>
        <w:tab/>
        <w:t xml:space="preserve">Because a majority of participants sometimes received an additional discount, we recommend agencies encourage GPC holders to request additional discounts, especially when making purchases above the micro-purchase threshold.  In the future, the government should seek rebates based on annual dollars spent with our largest vendors.  Seeking rebates based on annual sales could result in a greater return than smaller, fragmented </w:t>
      </w:r>
      <w:r w:rsidR="00287C41">
        <w:t>discounts</w:t>
      </w:r>
      <w:r>
        <w:t xml:space="preserve">.  We recommend the government negotiate annual rebates with Amazon Business and GSA Advantage to leverage the totality of GPC spend.     </w:t>
      </w:r>
    </w:p>
    <w:p w:rsidR="009675B8" w:rsidRDefault="009675B8" w:rsidP="009675B8">
      <w:pPr>
        <w:pStyle w:val="Heading4"/>
      </w:pPr>
      <w:r>
        <w:t>Are users satisfied with GSA Advantage, Amazon, and Amazon Business?</w:t>
      </w:r>
    </w:p>
    <w:p w:rsidR="009675B8" w:rsidRDefault="009675B8" w:rsidP="009675B8">
      <w:pPr>
        <w:widowControl w:val="0"/>
        <w:spacing w:line="480" w:lineRule="auto"/>
        <w:ind w:firstLine="720"/>
      </w:pPr>
      <w:r>
        <w:t>Based on the GPC survey respondent data, users ranked their satisfaction in the following order of preference: Amazon</w:t>
      </w:r>
      <w:r w:rsidR="00AE21DA">
        <w:t>.com</w:t>
      </w:r>
      <w:r>
        <w:t>, Amazon Business, and GSA Advantage.  While a majority of the participants were satisfied with Amazon’s platforms</w:t>
      </w:r>
      <w:proofErr w:type="gramStart"/>
      <w:r>
        <w:t>;</w:t>
      </w:r>
      <w:proofErr w:type="gramEnd"/>
      <w:r>
        <w:t xml:space="preserve"> the participants’ ratings were more diverse for GSA Advantage, ranging from very dissatisfied </w:t>
      </w:r>
      <w:r w:rsidR="00EC10E4">
        <w:t xml:space="preserve">to </w:t>
      </w:r>
      <w:r>
        <w:t xml:space="preserve">somewhat satisfied. </w:t>
      </w:r>
    </w:p>
    <w:p w:rsidR="009675B8" w:rsidRDefault="009675B8" w:rsidP="009675B8">
      <w:pPr>
        <w:widowControl w:val="0"/>
        <w:spacing w:line="480" w:lineRule="auto"/>
        <w:ind w:firstLine="720"/>
      </w:pPr>
      <w:r>
        <w:t xml:space="preserve">While GSA Advantage works well for purchases above the micro-purchase threshold and strategic sourcing initiatives, GPC users do not like the minimum purchase requirements, shipping policies, return policies, or </w:t>
      </w:r>
      <w:r w:rsidR="00EC10E4">
        <w:t>S</w:t>
      </w:r>
      <w:r>
        <w:t>earch</w:t>
      </w:r>
      <w:r w:rsidR="00EC10E4">
        <w:t xml:space="preserve"> E</w:t>
      </w:r>
      <w:r>
        <w:t xml:space="preserve">ngine </w:t>
      </w:r>
      <w:r w:rsidR="00EC10E4">
        <w:t>R</w:t>
      </w:r>
      <w:r>
        <w:t xml:space="preserve">esults </w:t>
      </w:r>
      <w:r w:rsidR="00EC10E4">
        <w:t>P</w:t>
      </w:r>
      <w:r>
        <w:t xml:space="preserve">age.  </w:t>
      </w:r>
      <w:r>
        <w:lastRenderedPageBreak/>
        <w:t xml:space="preserve">However, GSA Advantage continues to improve.  Older purchasers with more experience seem to have seen the improvements and have grown comfortable with the platform.  </w:t>
      </w:r>
      <w:r>
        <w:tab/>
      </w:r>
      <w:r>
        <w:tab/>
      </w:r>
    </w:p>
    <w:p w:rsidR="009675B8" w:rsidRDefault="009675B8" w:rsidP="009675B8">
      <w:pPr>
        <w:pStyle w:val="Heading4"/>
      </w:pPr>
      <w:r>
        <w:t>Are vendor ratings important to users, and if so, do they make purchasing decisions based on these ratings?</w:t>
      </w:r>
    </w:p>
    <w:p w:rsidR="009675B8" w:rsidRDefault="009675B8" w:rsidP="009675B8">
      <w:pPr>
        <w:widowControl w:val="0"/>
        <w:spacing w:line="480" w:lineRule="auto"/>
        <w:ind w:firstLine="720"/>
      </w:pPr>
      <w:r>
        <w:t xml:space="preserve">Based on the GPC survey data, vendor ratings were important to GPC users.  </w:t>
      </w:r>
      <w:proofErr w:type="gramStart"/>
      <w:r>
        <w:t>Most GPC user make purchasing decisions based on vendor ratings.</w:t>
      </w:r>
      <w:proofErr w:type="gramEnd"/>
      <w:r>
        <w:t xml:space="preserve">  Currently, Amazon.com and Amazon Business display vendor ratings, while GSA Advantage does not.  While GSA Advantage stated that they </w:t>
      </w:r>
      <w:proofErr w:type="gramStart"/>
      <w:r>
        <w:t>cannot</w:t>
      </w:r>
      <w:proofErr w:type="gramEnd"/>
      <w:r>
        <w:t xml:space="preserve"> provide vendors with ratings because it would show favoritism, we believe it would not violate any laws because the ratings would be given by purchasers, not by GSA.  </w:t>
      </w:r>
    </w:p>
    <w:p w:rsidR="009675B8" w:rsidRDefault="009675B8" w:rsidP="009675B8">
      <w:pPr>
        <w:widowControl w:val="0"/>
        <w:spacing w:line="480" w:lineRule="auto"/>
        <w:ind w:firstLine="720"/>
        <w:rPr>
          <w:i/>
        </w:rPr>
      </w:pPr>
      <w:r>
        <w:t xml:space="preserve">We recommend GSA adopt vendor ratings in the GSA Advantage system.  Vendor ratings and reviews are a common industry practice, and the public has come to expect this information prior to making a purchase.  Vendor ratings will give GPC users more confidence in their purchasing decisions, and in turn, the platform would benefit.  </w:t>
      </w:r>
    </w:p>
    <w:p w:rsidR="009675B8" w:rsidRDefault="009675B8" w:rsidP="009675B8">
      <w:pPr>
        <w:pStyle w:val="Heading4"/>
      </w:pPr>
      <w:r>
        <w:t>Are product reviews important to users, and if so, do they make purchasing decisions based on these reviews?</w:t>
      </w:r>
    </w:p>
    <w:p w:rsidR="009675B8" w:rsidRDefault="009675B8" w:rsidP="009675B8">
      <w:pPr>
        <w:widowControl w:val="0"/>
        <w:spacing w:line="480" w:lineRule="auto"/>
        <w:ind w:firstLine="720"/>
      </w:pPr>
      <w:r>
        <w:t>Based on the GPC survey data, 92% of participants stated</w:t>
      </w:r>
      <w:r w:rsidR="00781B1B">
        <w:t xml:space="preserve"> that product reviews were </w:t>
      </w:r>
      <w:r>
        <w:t xml:space="preserve">important.  Users said they do make purchasing decisions based on product reviews.  Currently, Amazon.com and Amazon Business allow users to rate products, while GSA Advantage does not.  GSA Advantage does not plan to add product ratings in the </w:t>
      </w:r>
      <w:proofErr w:type="gramStart"/>
      <w:r>
        <w:t>foreseeable</w:t>
      </w:r>
      <w:proofErr w:type="gramEnd"/>
      <w:r>
        <w:t xml:space="preserve"> future.  </w:t>
      </w:r>
    </w:p>
    <w:p w:rsidR="009675B8" w:rsidRDefault="009675B8" w:rsidP="009675B8">
      <w:pPr>
        <w:widowControl w:val="0"/>
        <w:spacing w:line="480" w:lineRule="auto"/>
        <w:ind w:firstLine="720"/>
      </w:pPr>
      <w:r>
        <w:t xml:space="preserve">We recommend GSA Advantage adopt product reviews.  Just like vendor ratings, </w:t>
      </w:r>
      <w:r>
        <w:lastRenderedPageBreak/>
        <w:t xml:space="preserve">product reviews are a common industry practice, and consumers expect to have this information.  Product reviews will also give GPC users more confidence in products purchased from GSA Advantage.  </w:t>
      </w:r>
    </w:p>
    <w:p w:rsidR="009675B8" w:rsidRPr="009675B8" w:rsidRDefault="009675B8" w:rsidP="009675B8">
      <w:pPr>
        <w:pStyle w:val="Heading4"/>
      </w:pPr>
      <w:r>
        <w:t xml:space="preserve">If users could choose, which GPC platform would they prefer? </w:t>
      </w:r>
    </w:p>
    <w:p w:rsidR="009675B8" w:rsidRDefault="009675B8" w:rsidP="009675B8">
      <w:pPr>
        <w:widowControl w:val="0"/>
        <w:spacing w:line="480" w:lineRule="auto"/>
        <w:ind w:firstLine="720"/>
      </w:pPr>
      <w:r>
        <w:t xml:space="preserve">Based on the GPC survey data, 78% of users would choose Amazon Business or Amazon.com over GSA Advantage.  Further research should explore why users prefer one online ordering platform </w:t>
      </w:r>
      <w:proofErr w:type="gramStart"/>
      <w:r>
        <w:t>over</w:t>
      </w:r>
      <w:proofErr w:type="gramEnd"/>
      <w:r>
        <w:t xml:space="preserve"> another.  From our survey, we found that most GPC users prefer Amazon to GSA Advantage.  We found certain factors, such as age, affect a user's preference, but we did not explore why. </w:t>
      </w:r>
    </w:p>
    <w:p w:rsidR="009675B8" w:rsidRDefault="009675B8" w:rsidP="009675B8">
      <w:pPr>
        <w:widowControl w:val="0"/>
        <w:spacing w:line="480" w:lineRule="auto"/>
        <w:ind w:firstLine="720"/>
      </w:pPr>
      <w:r>
        <w:t>While most GPC users prefer Amazon Business or Amazon</w:t>
      </w:r>
      <w:r w:rsidR="00AE21DA">
        <w:t>.com</w:t>
      </w:r>
      <w:r>
        <w:t xml:space="preserve"> </w:t>
      </w:r>
      <w:proofErr w:type="gramStart"/>
      <w:r>
        <w:t>over</w:t>
      </w:r>
      <w:proofErr w:type="gramEnd"/>
      <w:r>
        <w:t xml:space="preserve"> GSA Advantage, the Amazon Business website needs to improve to provide the best value to the Air Force.  Amazon Business should require vendors to update their small business information through formal registration with SBA.</w:t>
      </w:r>
      <w:r w:rsidR="00D55122">
        <w:t>gov</w:t>
      </w:r>
      <w:r>
        <w:t xml:space="preserve">.  Designation of small business </w:t>
      </w:r>
      <w:proofErr w:type="gramStart"/>
      <w:r>
        <w:t>should be verified by Amazon Business and clearly displayed in the search results</w:t>
      </w:r>
      <w:proofErr w:type="gramEnd"/>
      <w:r>
        <w:t xml:space="preserve">.  Shipping policies and prices </w:t>
      </w:r>
      <w:proofErr w:type="gramStart"/>
      <w:r>
        <w:t>should be standardized</w:t>
      </w:r>
      <w:proofErr w:type="gramEnd"/>
      <w:r>
        <w:t xml:space="preserve">.  Amazon is known </w:t>
      </w:r>
      <w:proofErr w:type="gramStart"/>
      <w:r>
        <w:t>for free</w:t>
      </w:r>
      <w:proofErr w:type="gramEnd"/>
      <w:r>
        <w:t xml:space="preserve">, two-day shipping, but Amazon Business’ shipping days and prices are not consistent with vendors offering the same, or similar, items.    Further, the Air Force and Amazon Business must codify all terms and conditions to protect the privacy and financial security of Air Force users.  Finally, Amazon Business should </w:t>
      </w:r>
      <w:r w:rsidR="009B2B3D">
        <w:t xml:space="preserve">expressly state </w:t>
      </w:r>
      <w:r>
        <w:t>the type and granularity of the data the Air Force will receive</w:t>
      </w:r>
      <w:r w:rsidR="006D607E">
        <w:t xml:space="preserve"> for purchases made </w:t>
      </w:r>
      <w:r w:rsidR="003469E9">
        <w:t>via</w:t>
      </w:r>
      <w:r w:rsidR="006D607E">
        <w:t xml:space="preserve"> their platform</w:t>
      </w:r>
      <w:r>
        <w:t>.</w:t>
      </w:r>
    </w:p>
    <w:p w:rsidR="009675B8" w:rsidRDefault="009675B8" w:rsidP="009675B8">
      <w:pPr>
        <w:pStyle w:val="Heading4"/>
      </w:pPr>
      <w:r>
        <w:t>Should commercial entities become a preferred or prioritized source when utilizing the GPC?</w:t>
      </w:r>
    </w:p>
    <w:p w:rsidR="009675B8" w:rsidRDefault="009675B8" w:rsidP="009675B8">
      <w:pPr>
        <w:widowControl w:val="0"/>
        <w:spacing w:line="480" w:lineRule="auto"/>
        <w:ind w:firstLine="720"/>
      </w:pPr>
      <w:r w:rsidRPr="004547BF">
        <w:t>Commercial entities should become a preferred</w:t>
      </w:r>
      <w:r w:rsidR="00AE21DA">
        <w:t xml:space="preserve"> or prioritized</w:t>
      </w:r>
      <w:r w:rsidRPr="004547BF">
        <w:t xml:space="preserve"> source when </w:t>
      </w:r>
      <w:r w:rsidRPr="004547BF">
        <w:lastRenderedPageBreak/>
        <w:t xml:space="preserve">utilizing the GPC.  Commercial platforms like Amazon Business offer </w:t>
      </w:r>
      <w:proofErr w:type="gramStart"/>
      <w:r w:rsidRPr="004547BF">
        <w:t>well-known</w:t>
      </w:r>
      <w:proofErr w:type="gramEnd"/>
      <w:r w:rsidRPr="004547BF">
        <w:t xml:space="preserve"> and trusted shipping and return policies, and may be able to provide the government with better transactional level data.  </w:t>
      </w:r>
      <w:r>
        <w:t xml:space="preserve">GPC users should use the platform that allows them to purchase a reliable product from trusted vendors, at the best price, while maximizing the value of their time.  </w:t>
      </w:r>
    </w:p>
    <w:p w:rsidR="009675B8" w:rsidRPr="009675B8" w:rsidRDefault="009675B8" w:rsidP="009675B8">
      <w:pPr>
        <w:pStyle w:val="Heading4"/>
      </w:pPr>
      <w:r>
        <w:t>How do we enable more business analytics / performance management of GPC spend?</w:t>
      </w:r>
    </w:p>
    <w:p w:rsidR="009675B8" w:rsidRDefault="009675B8" w:rsidP="009675B8">
      <w:pPr>
        <w:rPr>
          <w:i/>
        </w:rPr>
      </w:pPr>
    </w:p>
    <w:p w:rsidR="009675B8" w:rsidRDefault="009675B8" w:rsidP="009675B8">
      <w:pPr>
        <w:widowControl w:val="0"/>
        <w:spacing w:line="480" w:lineRule="auto"/>
        <w:ind w:firstLine="720"/>
      </w:pPr>
      <w:r>
        <w:t xml:space="preserve">While commercial ordering websites could offer the Air Force greater data granularity, the Air Force GPC data analytics process must improve to benefit from better data.  Our data analysis is only as reliable as the GPC user that inputs their order information into the US Bank website.   Currently, GPC users have the ability to input random and erroneous item descriptions for each charge reconciled within US Bank’s website—those item descriptions may not reflect what </w:t>
      </w:r>
      <w:proofErr w:type="gramStart"/>
      <w:r>
        <w:t>was actually purchased</w:t>
      </w:r>
      <w:proofErr w:type="gramEnd"/>
      <w:r>
        <w:t xml:space="preserve">.  If a user inputs false or inaccurate data that an approving official subsequently approves, bad data </w:t>
      </w:r>
      <w:proofErr w:type="gramStart"/>
      <w:r>
        <w:t>is captured</w:t>
      </w:r>
      <w:proofErr w:type="gramEnd"/>
      <w:r>
        <w:t xml:space="preserve"> for that purchase.  Bad data ultimately prevents the Air Force from performing an accurate spend analysis.   For example, while sorting through the Air Force’s data, we found that the Air Force spent approximately $84,000 on “GSA catalogs.”  Of course, GSA catalogs are not available for purchase.  This example highlights the need for accurate data capture </w:t>
      </w:r>
      <w:proofErr w:type="gramStart"/>
      <w:r>
        <w:t>to better understand</w:t>
      </w:r>
      <w:proofErr w:type="gramEnd"/>
      <w:r>
        <w:t xml:space="preserve"> trends in GPC-based spending.  </w:t>
      </w:r>
    </w:p>
    <w:p w:rsidR="009675B8" w:rsidRDefault="009675B8" w:rsidP="009675B8">
      <w:pPr>
        <w:widowControl w:val="0"/>
        <w:spacing w:line="480" w:lineRule="auto"/>
        <w:ind w:firstLine="720"/>
      </w:pPr>
      <w:r>
        <w:t xml:space="preserve">To understand GPC data, standardization and accountability are </w:t>
      </w:r>
      <w:proofErr w:type="gramStart"/>
      <w:r>
        <w:t>key</w:t>
      </w:r>
      <w:proofErr w:type="gramEnd"/>
      <w:r>
        <w:t>.  At the lowest level, GPC users should be required to input standardized item descriptions that accurately describe the purchase.  US Bank could provide a drop</w:t>
      </w:r>
      <w:r w:rsidR="001661D6">
        <w:t>-</w:t>
      </w:r>
      <w:r>
        <w:t xml:space="preserve">down menu with </w:t>
      </w:r>
      <w:r>
        <w:lastRenderedPageBreak/>
        <w:t xml:space="preserve">options for </w:t>
      </w:r>
      <w:proofErr w:type="gramStart"/>
      <w:r>
        <w:t>commonly-purchased</w:t>
      </w:r>
      <w:proofErr w:type="gramEnd"/>
      <w:r>
        <w:t xml:space="preserve"> items, such as “toner” or “paper.”  Next, GPC user should be required to input accurate and complete PSCs or manufacturer part numbers.  Finally, approving officials and installation-level GPC program managers </w:t>
      </w:r>
      <w:proofErr w:type="gramStart"/>
      <w:r>
        <w:t>should be held</w:t>
      </w:r>
      <w:proofErr w:type="gramEnd"/>
      <w:r>
        <w:t xml:space="preserve"> accountable for the quality of GPC user inputs. </w:t>
      </w:r>
    </w:p>
    <w:p w:rsidR="009675B8" w:rsidRDefault="009675B8" w:rsidP="009675B8">
      <w:pPr>
        <w:spacing w:line="480" w:lineRule="auto"/>
      </w:pPr>
      <w:r>
        <w:tab/>
        <w:t xml:space="preserve">Amazon Business promised to provide the Air Force transactional level data.  However, we were not able to confirm the details of the promised data because Amazon Business did not participate in our interview.  </w:t>
      </w:r>
      <w:proofErr w:type="gramStart"/>
      <w:r>
        <w:t>But</w:t>
      </w:r>
      <w:proofErr w:type="gramEnd"/>
      <w:r>
        <w:t>, Amazon Business’ pilot program is currently being launched at a few test bases across the Air Force.  While data from the pilot are not yet available for analysis in this research, we recommend future researchers perform anoth</w:t>
      </w:r>
      <w:r w:rsidR="00287A49">
        <w:t>er GPC survey to analyze GPC user</w:t>
      </w:r>
      <w:r>
        <w:t>s</w:t>
      </w:r>
      <w:r w:rsidR="001661D6">
        <w:t>’</w:t>
      </w:r>
      <w:r>
        <w:t xml:space="preserve"> thoughts and preferences of the Amazon Business pilot compared to GSA Advantage.  We also recommend future researchers compare the transactional level data provided by Amazon Business to the data provided by GSA Advantage.  </w:t>
      </w:r>
    </w:p>
    <w:p w:rsidR="009675B8" w:rsidRDefault="009675B8" w:rsidP="009675B8">
      <w:pPr>
        <w:widowControl w:val="0"/>
        <w:spacing w:line="480" w:lineRule="auto"/>
        <w:ind w:firstLine="720"/>
      </w:pPr>
      <w:r>
        <w:t xml:space="preserve">Future research should also compare a breadth of item categories between platforms, including items above the </w:t>
      </w:r>
      <w:r w:rsidR="00655068">
        <w:t>Simplified Acquisition Threshold (</w:t>
      </w:r>
      <w:r>
        <w:t>SAT</w:t>
      </w:r>
      <w:r w:rsidR="00655068">
        <w:t>)</w:t>
      </w:r>
      <w:r>
        <w:t xml:space="preserve">.  For our research, we only compared the most frequently purchased items, which was primarily office supplies.  If the Thornberry Act passes, the government will be able </w:t>
      </w:r>
      <w:proofErr w:type="gramStart"/>
      <w:r>
        <w:t>to easily procure</w:t>
      </w:r>
      <w:proofErr w:type="gramEnd"/>
      <w:r>
        <w:t xml:space="preserve"> items through e-commerce platforms.  More research </w:t>
      </w:r>
      <w:proofErr w:type="gramStart"/>
      <w:r>
        <w:t>is needed</w:t>
      </w:r>
      <w:proofErr w:type="gramEnd"/>
      <w:r>
        <w:t xml:space="preserve"> to understand if, and how, the Air Force will benefit from purchasing larger dollar commodities from commercial sources vice GSA Advantage. </w:t>
      </w:r>
    </w:p>
    <w:p w:rsidR="009675B8" w:rsidRDefault="009675B8" w:rsidP="009675B8">
      <w:pPr>
        <w:widowControl w:val="0"/>
        <w:spacing w:line="480" w:lineRule="auto"/>
        <w:ind w:firstLine="720"/>
      </w:pPr>
      <w:r>
        <w:t xml:space="preserve">Future research should include an analysis of strictly </w:t>
      </w:r>
      <w:proofErr w:type="gramStart"/>
      <w:r>
        <w:t>commercially-available</w:t>
      </w:r>
      <w:proofErr w:type="gramEnd"/>
      <w:r>
        <w:t xml:space="preserve"> items.  For our spend analysis, we compared </w:t>
      </w:r>
      <w:proofErr w:type="spellStart"/>
      <w:r>
        <w:t>AbilityOne</w:t>
      </w:r>
      <w:proofErr w:type="spellEnd"/>
      <w:r>
        <w:t xml:space="preserve"> and </w:t>
      </w:r>
      <w:proofErr w:type="spellStart"/>
      <w:r>
        <w:t>Skilcraft</w:t>
      </w:r>
      <w:proofErr w:type="spellEnd"/>
      <w:r>
        <w:t xml:space="preserve"> items on Amazon Business and GSA Advantage.  We believe these items were more expensive on Amazon </w:t>
      </w:r>
      <w:r>
        <w:lastRenderedPageBreak/>
        <w:t xml:space="preserve">Business’ website because most items </w:t>
      </w:r>
      <w:proofErr w:type="gramStart"/>
      <w:r>
        <w:t>were sold</w:t>
      </w:r>
      <w:proofErr w:type="gramEnd"/>
      <w:r>
        <w:t xml:space="preserve"> through third party vendors.  Further, researchers should explore supply chain integrity on commercial ordering websites, as counterfeit items have been a problem on Amazon.com.    </w:t>
      </w:r>
    </w:p>
    <w:p w:rsidR="009675B8" w:rsidRDefault="009675B8" w:rsidP="009675B8">
      <w:pPr>
        <w:pStyle w:val="Heading2"/>
      </w:pPr>
      <w:r>
        <w:tab/>
      </w:r>
      <w:bookmarkStart w:id="113" w:name="_Toc499645439"/>
      <w:r>
        <w:t>Conclusion</w:t>
      </w:r>
      <w:bookmarkEnd w:id="113"/>
    </w:p>
    <w:p w:rsidR="009675B8" w:rsidRDefault="009675B8" w:rsidP="009675B8"/>
    <w:p w:rsidR="009675B8" w:rsidRDefault="009675B8" w:rsidP="009675B8">
      <w:pPr>
        <w:widowControl w:val="0"/>
        <w:spacing w:line="480" w:lineRule="auto"/>
        <w:ind w:firstLine="720"/>
      </w:pPr>
      <w:r>
        <w:t xml:space="preserve">GPC holders should utilize the platform that allows them to purchase a reliable product from trusted vendors, at the best price, while maximizing the value of their time.   When comparing Amazon Business to GSA Advantage, we found that each online ordering platform has advantages and disadvantages.  GSA Advantage offers discounted commodities, strategically sourced contract vehicles, and tailored data for the Air Force; however, the ordering website is </w:t>
      </w:r>
      <w:proofErr w:type="gramStart"/>
      <w:r>
        <w:t>not</w:t>
      </w:r>
      <w:proofErr w:type="gramEnd"/>
      <w:r>
        <w:t xml:space="preserve"> the </w:t>
      </w:r>
      <w:proofErr w:type="gramStart"/>
      <w:r>
        <w:t>best</w:t>
      </w:r>
      <w:proofErr w:type="gramEnd"/>
      <w:r>
        <w:t xml:space="preserve"> source for GPC purchases due to the minimum purchase requirements. </w:t>
      </w:r>
    </w:p>
    <w:p w:rsidR="009675B8" w:rsidRDefault="009675B8" w:rsidP="009675B8">
      <w:pPr>
        <w:spacing w:line="480" w:lineRule="auto"/>
        <w:ind w:firstLine="720"/>
      </w:pPr>
      <w:r>
        <w:t xml:space="preserve">While cardholders preferred Amazon’s platform to GSA Advantage, Amazon Business, in its current state, is not ready for use above the micro-purchase threshold. The terms and conditions of the business arrangement </w:t>
      </w:r>
      <w:proofErr w:type="gramStart"/>
      <w:r>
        <w:t>must be codified</w:t>
      </w:r>
      <w:proofErr w:type="gramEnd"/>
      <w:r>
        <w:t xml:space="preserve">, which should include data collection and distribution to the government, privacy, and security of government transactions.  Amazon Business also needs to improve their interface to ensure users can easily identify small business vendors.  We found it difficult to identify if a business </w:t>
      </w:r>
      <w:proofErr w:type="gramStart"/>
      <w:r>
        <w:t>was registered</w:t>
      </w:r>
      <w:proofErr w:type="gramEnd"/>
      <w:r>
        <w:t xml:space="preserve"> with the SBA.  Even if a business identified themselves as small in their description, most </w:t>
      </w:r>
      <w:proofErr w:type="gramStart"/>
      <w:r>
        <w:t>were not registered</w:t>
      </w:r>
      <w:proofErr w:type="gramEnd"/>
      <w:r>
        <w:t xml:space="preserve"> with the SBA.  While this does not pose an issue for GPC purchases under the micro-purchase threshold, if the Thornberry Act passes, it will become an issue.  </w:t>
      </w:r>
      <w:r w:rsidR="009F1936">
        <w:t>FAR 19.502-2 states</w:t>
      </w:r>
      <w:r w:rsidR="0096148F">
        <w:t>,</w:t>
      </w:r>
      <w:r w:rsidR="009F1936">
        <w:t xml:space="preserve"> “</w:t>
      </w:r>
      <w:r w:rsidR="0096148F">
        <w:t>E</w:t>
      </w:r>
      <w:r w:rsidR="009F1936">
        <w:t xml:space="preserve">ach acquisition of supplies or services </w:t>
      </w:r>
      <w:r w:rsidR="009F1936">
        <w:lastRenderedPageBreak/>
        <w:t>exceeding $3,500, but not over $150,000 is automatically reserved exclusively for small business concerns and shall be set aside for small business.</w:t>
      </w:r>
      <w:r w:rsidR="0096148F">
        <w:t>”</w:t>
      </w:r>
      <w:r w:rsidR="009F1936">
        <w:t xml:space="preserve"> </w:t>
      </w:r>
    </w:p>
    <w:p w:rsidR="009675B8" w:rsidRDefault="009675B8" w:rsidP="009675B8">
      <w:pPr>
        <w:spacing w:line="480" w:lineRule="auto"/>
        <w:ind w:firstLine="720"/>
      </w:pPr>
      <w:r>
        <w:t>Further, vendors on Amazon Business must clearly label their supply’s country of origin.  We found it difficult to identify if a product complied with the Buy America</w:t>
      </w:r>
      <w:r w:rsidR="00076DA3">
        <w:t>n</w:t>
      </w:r>
      <w:r>
        <w:t xml:space="preserve"> Act (FAR 25.1).  While not currently an issue for purchases below the micro-purchase threshold, if the Thornberry Act passes, businesses must comply with the Buy America</w:t>
      </w:r>
      <w:r w:rsidR="00076DA3">
        <w:t>n</w:t>
      </w:r>
      <w:r>
        <w:t xml:space="preserve"> Act for any purchases above the micro-purchase threshold.  Once Amazon Business updates its platform, the government will benefit from its ease of use, data collection, </w:t>
      </w:r>
      <w:proofErr w:type="gramStart"/>
      <w:r>
        <w:t>shipping</w:t>
      </w:r>
      <w:proofErr w:type="gramEnd"/>
      <w:r>
        <w:t xml:space="preserve"> and return policies, and </w:t>
      </w:r>
      <w:r w:rsidR="00655068">
        <w:t>two</w:t>
      </w:r>
      <w:r>
        <w:t xml:space="preserve">-day shipping.  </w:t>
      </w:r>
    </w:p>
    <w:p w:rsidR="009675B8" w:rsidRDefault="009675B8" w:rsidP="009675B8">
      <w:pPr>
        <w:widowControl w:val="0"/>
        <w:spacing w:line="480" w:lineRule="auto"/>
        <w:ind w:firstLine="720"/>
      </w:pPr>
      <w:r>
        <w:t xml:space="preserve">Commercial e-commerce platforms can offer better pricing, but if data or process savings </w:t>
      </w:r>
      <w:proofErr w:type="gramStart"/>
      <w:r>
        <w:t>are not accurately captured</w:t>
      </w:r>
      <w:proofErr w:type="gramEnd"/>
      <w:r>
        <w:t>, the Air Force will not see any benefit.  Ultimately, Amazon Business provides GPC users another purchasing option and could provide cost savings.  However, in its current state, Amazon Business still needs improvements before it is ready for enterprise-wide adoption.</w:t>
      </w:r>
    </w:p>
    <w:p w:rsidR="009675B8" w:rsidRDefault="009675B8" w:rsidP="009675B8">
      <w:pPr>
        <w:widowControl w:val="0"/>
        <w:spacing w:line="480" w:lineRule="auto"/>
      </w:pPr>
    </w:p>
    <w:p w:rsidR="009675B8" w:rsidRDefault="009675B8" w:rsidP="009675B8">
      <w:pPr>
        <w:widowControl w:val="0"/>
        <w:spacing w:line="480" w:lineRule="auto"/>
        <w:ind w:firstLine="720"/>
      </w:pPr>
    </w:p>
    <w:p w:rsidR="009675B8" w:rsidRDefault="009675B8" w:rsidP="009675B8">
      <w:pPr>
        <w:widowControl w:val="0"/>
        <w:spacing w:line="480" w:lineRule="auto"/>
        <w:ind w:firstLine="720"/>
      </w:pPr>
    </w:p>
    <w:p w:rsidR="009675B8" w:rsidRDefault="009675B8" w:rsidP="009675B8">
      <w:pPr>
        <w:widowControl w:val="0"/>
        <w:spacing w:line="480" w:lineRule="auto"/>
        <w:ind w:firstLine="720"/>
      </w:pPr>
    </w:p>
    <w:p w:rsidR="009675B8" w:rsidRDefault="009675B8" w:rsidP="009675B8">
      <w:pPr>
        <w:widowControl w:val="0"/>
        <w:spacing w:line="480" w:lineRule="auto"/>
        <w:ind w:firstLine="720"/>
      </w:pPr>
    </w:p>
    <w:p w:rsidR="009675B8" w:rsidRDefault="009675B8" w:rsidP="009675B8">
      <w:pPr>
        <w:widowControl w:val="0"/>
        <w:spacing w:line="480" w:lineRule="auto"/>
        <w:ind w:firstLine="720"/>
      </w:pPr>
      <w:r>
        <w:t xml:space="preserve"> </w:t>
      </w:r>
    </w:p>
    <w:p w:rsidR="009675B8" w:rsidRPr="009675B8" w:rsidRDefault="009675B8" w:rsidP="009675B8"/>
    <w:p w:rsidR="00A40C42" w:rsidRPr="00A40C42" w:rsidRDefault="00A40C42" w:rsidP="00A40C42"/>
    <w:p w:rsidR="00A40C42" w:rsidRDefault="00A40C42" w:rsidP="00A40C42"/>
    <w:p w:rsidR="0059781A" w:rsidRDefault="0059781A" w:rsidP="00A40C42"/>
    <w:p w:rsidR="0059781A" w:rsidRDefault="0059781A" w:rsidP="00A40C42"/>
    <w:p w:rsidR="003165EB" w:rsidRDefault="003165EB" w:rsidP="003165EB">
      <w:pPr>
        <w:pStyle w:val="BLANKPAGE"/>
        <w:rPr>
          <w:noProof/>
        </w:rPr>
      </w:pPr>
      <w:r>
        <w:rPr>
          <w:noProof/>
        </w:rPr>
        <w:lastRenderedPageBreak/>
        <w:t>this page intentionally left blank</w:t>
      </w:r>
    </w:p>
    <w:p w:rsidR="003165EB" w:rsidRDefault="003165EB" w:rsidP="003165EB">
      <w:pPr>
        <w:pStyle w:val="Heading1"/>
        <w:numPr>
          <w:ilvl w:val="0"/>
          <w:numId w:val="0"/>
        </w:numPr>
        <w:jc w:val="both"/>
      </w:pPr>
      <w:bookmarkStart w:id="114" w:name="_Toc499645440"/>
      <w:r>
        <w:rPr>
          <w:noProof/>
        </w:rPr>
        <w:lastRenderedPageBreak/>
        <w:t>Appendix  A</w:t>
      </w:r>
      <w:r w:rsidRPr="00730B6F">
        <w:rPr>
          <w:noProof/>
        </w:rPr>
        <w:t xml:space="preserve">. </w:t>
      </w:r>
      <w:r>
        <w:rPr>
          <w:noProof/>
        </w:rPr>
        <w:t xml:space="preserve">amazon </w:t>
      </w:r>
      <w:r w:rsidRPr="00730B6F">
        <w:rPr>
          <w:noProof/>
        </w:rPr>
        <w:t>interview questions</w:t>
      </w:r>
      <w:bookmarkEnd w:id="114"/>
      <w:r>
        <w:rPr>
          <w:noProof/>
        </w:rPr>
        <w:t xml:space="preserve"> </w:t>
      </w:r>
    </w:p>
    <w:p w:rsidR="003165EB" w:rsidRDefault="003165EB" w:rsidP="003165EB">
      <w:pPr>
        <w:numPr>
          <w:ilvl w:val="0"/>
          <w:numId w:val="22"/>
        </w:numPr>
        <w:spacing w:line="276" w:lineRule="auto"/>
        <w:ind w:hanging="360"/>
        <w:contextualSpacing/>
        <w:jc w:val="left"/>
      </w:pPr>
      <w:r>
        <w:t>Why does Amazon Business desire to work with the Air Force?</w:t>
      </w:r>
    </w:p>
    <w:p w:rsidR="003165EB" w:rsidRDefault="003165EB" w:rsidP="003165EB">
      <w:pPr>
        <w:numPr>
          <w:ilvl w:val="0"/>
          <w:numId w:val="22"/>
        </w:numPr>
        <w:spacing w:line="276" w:lineRule="auto"/>
        <w:ind w:hanging="360"/>
        <w:contextualSpacing/>
        <w:jc w:val="left"/>
      </w:pPr>
      <w:r>
        <w:t>Can you talk about the successes Amazon Business has experienced doing business with the government?</w:t>
      </w:r>
    </w:p>
    <w:p w:rsidR="003165EB" w:rsidRDefault="003165EB" w:rsidP="003165EB">
      <w:pPr>
        <w:numPr>
          <w:ilvl w:val="0"/>
          <w:numId w:val="22"/>
        </w:numPr>
        <w:spacing w:line="276" w:lineRule="auto"/>
        <w:ind w:hanging="360"/>
        <w:contextualSpacing/>
        <w:jc w:val="left"/>
      </w:pPr>
      <w:r>
        <w:t>Can you describe the issues and challenges you have experienced doing business with the government?</w:t>
      </w:r>
    </w:p>
    <w:p w:rsidR="003165EB" w:rsidRDefault="003165EB" w:rsidP="003165EB">
      <w:pPr>
        <w:numPr>
          <w:ilvl w:val="0"/>
          <w:numId w:val="22"/>
        </w:numPr>
        <w:spacing w:line="276" w:lineRule="auto"/>
        <w:ind w:hanging="360"/>
        <w:contextualSpacing/>
        <w:jc w:val="left"/>
      </w:pPr>
      <w:r>
        <w:t xml:space="preserve">Are you marketing yourself with government customers? </w:t>
      </w:r>
      <w:proofErr w:type="gramStart"/>
      <w:r>
        <w:t>If so, how?</w:t>
      </w:r>
      <w:proofErr w:type="gramEnd"/>
      <w:r>
        <w:t xml:space="preserve"> </w:t>
      </w:r>
    </w:p>
    <w:p w:rsidR="003165EB" w:rsidRDefault="003165EB" w:rsidP="003165EB">
      <w:pPr>
        <w:numPr>
          <w:ilvl w:val="0"/>
          <w:numId w:val="22"/>
        </w:numPr>
        <w:spacing w:line="276" w:lineRule="auto"/>
        <w:ind w:hanging="360"/>
        <w:contextualSpacing/>
        <w:jc w:val="left"/>
      </w:pPr>
      <w:r>
        <w:t>Can you broadly describe your experience with working with government customers?</w:t>
      </w:r>
    </w:p>
    <w:p w:rsidR="003165EB" w:rsidRDefault="003165EB" w:rsidP="003165EB">
      <w:pPr>
        <w:numPr>
          <w:ilvl w:val="0"/>
          <w:numId w:val="22"/>
        </w:numPr>
        <w:spacing w:line="276" w:lineRule="auto"/>
        <w:ind w:hanging="360"/>
        <w:contextualSpacing/>
        <w:jc w:val="left"/>
      </w:pPr>
      <w:r>
        <w:t xml:space="preserve">What kind of feedback do you get from your customers? </w:t>
      </w:r>
      <w:proofErr w:type="gramStart"/>
      <w:r>
        <w:t>Positive or negative?</w:t>
      </w:r>
      <w:proofErr w:type="gramEnd"/>
      <w:r>
        <w:t xml:space="preserve"> What are you doing with negative feedback? </w:t>
      </w:r>
    </w:p>
    <w:p w:rsidR="003165EB" w:rsidRDefault="003165EB" w:rsidP="003165EB">
      <w:pPr>
        <w:numPr>
          <w:ilvl w:val="0"/>
          <w:numId w:val="22"/>
        </w:numPr>
        <w:spacing w:line="276" w:lineRule="auto"/>
        <w:ind w:hanging="360"/>
        <w:contextualSpacing/>
        <w:jc w:val="left"/>
      </w:pPr>
      <w:r>
        <w:t>Every good business should have a continuous improvement process. What is yours?</w:t>
      </w:r>
    </w:p>
    <w:p w:rsidR="003165EB" w:rsidRDefault="003165EB" w:rsidP="003165EB">
      <w:pPr>
        <w:numPr>
          <w:ilvl w:val="0"/>
          <w:numId w:val="22"/>
        </w:numPr>
        <w:spacing w:line="276" w:lineRule="auto"/>
        <w:ind w:hanging="360"/>
        <w:contextualSpacing/>
        <w:jc w:val="left"/>
      </w:pPr>
      <w:r>
        <w:t>Do you intend to provide government training for ease of using the site?</w:t>
      </w:r>
    </w:p>
    <w:p w:rsidR="003165EB" w:rsidRDefault="003165EB" w:rsidP="003165EB">
      <w:pPr>
        <w:numPr>
          <w:ilvl w:val="0"/>
          <w:numId w:val="22"/>
        </w:numPr>
        <w:spacing w:line="276" w:lineRule="auto"/>
        <w:ind w:hanging="360"/>
        <w:contextualSpacing/>
        <w:jc w:val="left"/>
      </w:pPr>
      <w:r>
        <w:t xml:space="preserve">What is your process for designing your Search Engine Results Page? Is it easy to navigate? </w:t>
      </w:r>
    </w:p>
    <w:p w:rsidR="003165EB" w:rsidRDefault="003165EB" w:rsidP="003165EB">
      <w:pPr>
        <w:numPr>
          <w:ilvl w:val="0"/>
          <w:numId w:val="22"/>
        </w:numPr>
        <w:spacing w:line="276" w:lineRule="auto"/>
        <w:ind w:hanging="360"/>
        <w:contextualSpacing/>
        <w:jc w:val="left"/>
      </w:pPr>
      <w:r>
        <w:t>Do you have a process for allowing the lowest priced product to filter to the top for customer ease? How easy is finding the lowest price products?</w:t>
      </w:r>
    </w:p>
    <w:p w:rsidR="003165EB" w:rsidRDefault="003165EB" w:rsidP="003165EB">
      <w:pPr>
        <w:numPr>
          <w:ilvl w:val="0"/>
          <w:numId w:val="22"/>
        </w:numPr>
        <w:spacing w:line="276" w:lineRule="auto"/>
        <w:ind w:hanging="360"/>
        <w:contextualSpacing/>
        <w:jc w:val="left"/>
      </w:pPr>
      <w:r>
        <w:t>How do you feel your prices compare to industry?</w:t>
      </w:r>
    </w:p>
    <w:p w:rsidR="003165EB" w:rsidRDefault="003165EB" w:rsidP="003165EB">
      <w:pPr>
        <w:numPr>
          <w:ilvl w:val="0"/>
          <w:numId w:val="22"/>
        </w:numPr>
        <w:spacing w:line="276" w:lineRule="auto"/>
        <w:ind w:hanging="360"/>
        <w:contextualSpacing/>
        <w:jc w:val="left"/>
      </w:pPr>
      <w:r>
        <w:t>Will we be able to see vendor and product ratings?</w:t>
      </w:r>
    </w:p>
    <w:p w:rsidR="003165EB" w:rsidRDefault="003165EB" w:rsidP="003165EB">
      <w:pPr>
        <w:numPr>
          <w:ilvl w:val="0"/>
          <w:numId w:val="22"/>
        </w:numPr>
        <w:spacing w:line="276" w:lineRule="auto"/>
        <w:ind w:hanging="360"/>
        <w:contextualSpacing/>
        <w:jc w:val="left"/>
      </w:pPr>
      <w:r>
        <w:t>What is your policy with regard to federal tax exemptions?</w:t>
      </w:r>
    </w:p>
    <w:p w:rsidR="003165EB" w:rsidRDefault="003165EB" w:rsidP="003165EB">
      <w:pPr>
        <w:numPr>
          <w:ilvl w:val="0"/>
          <w:numId w:val="22"/>
        </w:numPr>
        <w:spacing w:line="276" w:lineRule="auto"/>
        <w:ind w:hanging="360"/>
        <w:contextualSpacing/>
        <w:jc w:val="left"/>
      </w:pPr>
      <w:r>
        <w:t xml:space="preserve">Will users be able to tell they are not being charged taxes? </w:t>
      </w:r>
    </w:p>
    <w:p w:rsidR="003165EB" w:rsidRDefault="003165EB" w:rsidP="003165EB">
      <w:pPr>
        <w:numPr>
          <w:ilvl w:val="0"/>
          <w:numId w:val="22"/>
        </w:numPr>
        <w:spacing w:line="276" w:lineRule="auto"/>
        <w:ind w:hanging="360"/>
        <w:contextualSpacing/>
        <w:jc w:val="left"/>
      </w:pPr>
      <w:r>
        <w:t xml:space="preserve">What is your process for selecting vendors? </w:t>
      </w:r>
      <w:proofErr w:type="gramStart"/>
      <w:r>
        <w:t>Are they chosen</w:t>
      </w:r>
      <w:proofErr w:type="gramEnd"/>
      <w:r>
        <w:t xml:space="preserve"> through a competitive process? </w:t>
      </w:r>
    </w:p>
    <w:p w:rsidR="003165EB" w:rsidRDefault="003165EB" w:rsidP="003165EB">
      <w:pPr>
        <w:numPr>
          <w:ilvl w:val="0"/>
          <w:numId w:val="22"/>
        </w:numPr>
        <w:spacing w:line="276" w:lineRule="auto"/>
        <w:ind w:hanging="360"/>
        <w:contextualSpacing/>
        <w:jc w:val="left"/>
      </w:pPr>
      <w:r>
        <w:t xml:space="preserve">The Air Force has </w:t>
      </w:r>
      <w:proofErr w:type="gramStart"/>
      <w:r>
        <w:t>congressionally-mandated</w:t>
      </w:r>
      <w:proofErr w:type="gramEnd"/>
      <w:r>
        <w:t xml:space="preserve"> small business goals that it must meet each year.  How can Amazon Business help the Air Force meet these small business goals?</w:t>
      </w:r>
    </w:p>
    <w:p w:rsidR="003165EB" w:rsidRDefault="003165EB" w:rsidP="003165EB">
      <w:pPr>
        <w:numPr>
          <w:ilvl w:val="0"/>
          <w:numId w:val="22"/>
        </w:numPr>
        <w:spacing w:line="276" w:lineRule="auto"/>
        <w:ind w:hanging="360"/>
        <w:contextualSpacing/>
        <w:jc w:val="left"/>
      </w:pPr>
      <w:r>
        <w:t>How are you encouraging small business participation? What type of data do you collect on small business?</w:t>
      </w:r>
    </w:p>
    <w:p w:rsidR="003165EB" w:rsidRDefault="003165EB" w:rsidP="003165EB">
      <w:pPr>
        <w:numPr>
          <w:ilvl w:val="0"/>
          <w:numId w:val="22"/>
        </w:numPr>
        <w:spacing w:line="276" w:lineRule="auto"/>
        <w:ind w:hanging="360"/>
        <w:contextualSpacing/>
        <w:jc w:val="left"/>
      </w:pPr>
      <w:r>
        <w:t xml:space="preserve">How are you marketing to small businesses? </w:t>
      </w:r>
    </w:p>
    <w:p w:rsidR="003165EB" w:rsidRDefault="003165EB" w:rsidP="003165EB">
      <w:pPr>
        <w:numPr>
          <w:ilvl w:val="0"/>
          <w:numId w:val="22"/>
        </w:numPr>
        <w:spacing w:line="276" w:lineRule="auto"/>
        <w:ind w:hanging="360"/>
        <w:contextualSpacing/>
        <w:jc w:val="left"/>
      </w:pPr>
      <w:r>
        <w:t xml:space="preserve">Is it easy for a customer to identify a small business when using the platform? </w:t>
      </w:r>
    </w:p>
    <w:p w:rsidR="003165EB" w:rsidRDefault="003165EB" w:rsidP="003165EB">
      <w:pPr>
        <w:numPr>
          <w:ilvl w:val="0"/>
          <w:numId w:val="22"/>
        </w:numPr>
        <w:spacing w:line="276" w:lineRule="auto"/>
        <w:ind w:hanging="360"/>
        <w:contextualSpacing/>
        <w:jc w:val="left"/>
      </w:pPr>
      <w:r>
        <w:t xml:space="preserve">Level three data requires the capture of specific line item data that </w:t>
      </w:r>
      <w:proofErr w:type="gramStart"/>
      <w:r>
        <w:t>includes:</w:t>
      </w:r>
      <w:proofErr w:type="gramEnd"/>
      <w:r>
        <w:t xml:space="preserve"> merchant name, address, invoice number, line item detail (description, quantity, unit of measure, freight, and commodity and product codes. Do you require your participating vendors to provide level three data granularity for the government? </w:t>
      </w:r>
    </w:p>
    <w:p w:rsidR="003165EB" w:rsidRDefault="003165EB" w:rsidP="003165EB">
      <w:pPr>
        <w:numPr>
          <w:ilvl w:val="0"/>
          <w:numId w:val="22"/>
        </w:numPr>
        <w:spacing w:line="276" w:lineRule="auto"/>
        <w:ind w:hanging="360"/>
        <w:contextualSpacing/>
        <w:jc w:val="left"/>
      </w:pPr>
      <w:r>
        <w:t>Will you compensate vendors for the cost of providing Transaction Level Data? Will this data be standardized (prohibit multiple variations of vendor name, etc.)?</w:t>
      </w:r>
    </w:p>
    <w:p w:rsidR="003165EB" w:rsidRDefault="003165EB" w:rsidP="003165EB">
      <w:pPr>
        <w:numPr>
          <w:ilvl w:val="0"/>
          <w:numId w:val="22"/>
        </w:numPr>
        <w:spacing w:line="276" w:lineRule="auto"/>
        <w:ind w:hanging="360"/>
        <w:contextualSpacing/>
        <w:jc w:val="left"/>
      </w:pPr>
      <w:r>
        <w:lastRenderedPageBreak/>
        <w:t xml:space="preserve">Do you plan to offer incentives to the Air Force for working with you to include but not limited </w:t>
      </w:r>
      <w:proofErr w:type="gramStart"/>
      <w:r>
        <w:t>to:</w:t>
      </w:r>
      <w:proofErr w:type="gramEnd"/>
      <w:r>
        <w:t xml:space="preserve"> shipping, policy, returns, price breaks, rebates?</w:t>
      </w:r>
    </w:p>
    <w:p w:rsidR="0059781A" w:rsidRPr="00A40C42" w:rsidRDefault="0059781A" w:rsidP="007D7F78"/>
    <w:bookmarkEnd w:id="27"/>
    <w:bookmarkEnd w:id="87"/>
    <w:bookmarkEnd w:id="88"/>
    <w:p w:rsidR="0045330A" w:rsidRDefault="0045330A" w:rsidP="0045330A"/>
    <w:p w:rsidR="0045330A" w:rsidRDefault="0045330A" w:rsidP="0045330A"/>
    <w:p w:rsidR="0045330A" w:rsidRDefault="0045330A" w:rsidP="0045330A"/>
    <w:p w:rsidR="0045330A" w:rsidRDefault="0045330A" w:rsidP="0045330A"/>
    <w:p w:rsidR="0045330A" w:rsidRDefault="0045330A" w:rsidP="0045330A"/>
    <w:p w:rsidR="0045330A" w:rsidRDefault="0045330A" w:rsidP="0045330A">
      <w:pPr>
        <w:jc w:val="cente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jc w:val="center"/>
        <w:rPr>
          <w:u w:val="single"/>
        </w:rPr>
      </w:pPr>
    </w:p>
    <w:p w:rsidR="0045330A" w:rsidRDefault="0045330A" w:rsidP="0045330A">
      <w:pPr>
        <w:pStyle w:val="Heading1"/>
        <w:numPr>
          <w:ilvl w:val="0"/>
          <w:numId w:val="0"/>
        </w:numPr>
        <w:ind w:firstLine="720"/>
        <w:jc w:val="both"/>
      </w:pPr>
      <w:bookmarkStart w:id="115" w:name="_Toc499645441"/>
      <w:proofErr w:type="gramStart"/>
      <w:r>
        <w:lastRenderedPageBreak/>
        <w:t>Appendix  B</w:t>
      </w:r>
      <w:proofErr w:type="gramEnd"/>
      <w:r>
        <w:t>. GSA Advantage! Interview Questions</w:t>
      </w:r>
      <w:bookmarkEnd w:id="115"/>
    </w:p>
    <w:p w:rsidR="0045330A" w:rsidRDefault="0045330A" w:rsidP="0045330A">
      <w:pPr>
        <w:numPr>
          <w:ilvl w:val="0"/>
          <w:numId w:val="23"/>
        </w:numPr>
        <w:spacing w:line="276" w:lineRule="auto"/>
        <w:ind w:hanging="360"/>
        <w:contextualSpacing/>
        <w:jc w:val="left"/>
      </w:pPr>
      <w:r>
        <w:t>How long have you worked for GSA Advantage?</w:t>
      </w:r>
    </w:p>
    <w:p w:rsidR="0045330A" w:rsidRDefault="0045330A" w:rsidP="0045330A">
      <w:pPr>
        <w:numPr>
          <w:ilvl w:val="0"/>
          <w:numId w:val="23"/>
        </w:numPr>
        <w:spacing w:line="276" w:lineRule="auto"/>
        <w:ind w:hanging="360"/>
        <w:contextualSpacing/>
        <w:jc w:val="left"/>
      </w:pPr>
      <w:r>
        <w:t>What is the current goal of GSA Advantage?</w:t>
      </w:r>
    </w:p>
    <w:p w:rsidR="0045330A" w:rsidRDefault="0045330A" w:rsidP="0045330A">
      <w:pPr>
        <w:numPr>
          <w:ilvl w:val="0"/>
          <w:numId w:val="23"/>
        </w:numPr>
        <w:spacing w:line="276" w:lineRule="auto"/>
        <w:ind w:hanging="360"/>
        <w:contextualSpacing/>
        <w:jc w:val="left"/>
      </w:pPr>
      <w:r>
        <w:t>Can you talk about the successes GSA Advantage has experienced doing business with the government?</w:t>
      </w:r>
    </w:p>
    <w:p w:rsidR="0045330A" w:rsidRDefault="0045330A" w:rsidP="0045330A">
      <w:pPr>
        <w:numPr>
          <w:ilvl w:val="0"/>
          <w:numId w:val="23"/>
        </w:numPr>
        <w:spacing w:line="276" w:lineRule="auto"/>
        <w:ind w:hanging="360"/>
        <w:contextualSpacing/>
        <w:jc w:val="left"/>
      </w:pPr>
      <w:r>
        <w:t>Can you describe the issues and challenges you have experienced doing business with the government?</w:t>
      </w:r>
    </w:p>
    <w:p w:rsidR="0045330A" w:rsidRDefault="0045330A" w:rsidP="0045330A">
      <w:pPr>
        <w:numPr>
          <w:ilvl w:val="0"/>
          <w:numId w:val="23"/>
        </w:numPr>
        <w:spacing w:line="276" w:lineRule="auto"/>
        <w:ind w:hanging="360"/>
        <w:contextualSpacing/>
        <w:jc w:val="left"/>
      </w:pPr>
      <w:r>
        <w:t>How is GSA Advantage marketing to government customers?</w:t>
      </w:r>
    </w:p>
    <w:p w:rsidR="0045330A" w:rsidRDefault="0045330A" w:rsidP="0045330A">
      <w:pPr>
        <w:numPr>
          <w:ilvl w:val="0"/>
          <w:numId w:val="23"/>
        </w:numPr>
        <w:spacing w:line="276" w:lineRule="auto"/>
        <w:ind w:hanging="360"/>
        <w:contextualSpacing/>
        <w:jc w:val="left"/>
      </w:pPr>
      <w:r>
        <w:t xml:space="preserve">What kind of feedback do you get from your customers? </w:t>
      </w:r>
      <w:proofErr w:type="gramStart"/>
      <w:r>
        <w:t>Positive or negative?</w:t>
      </w:r>
      <w:proofErr w:type="gramEnd"/>
      <w:r>
        <w:t xml:space="preserve"> What are you doing with negative feedback? </w:t>
      </w:r>
    </w:p>
    <w:p w:rsidR="0045330A" w:rsidRDefault="0045330A" w:rsidP="0045330A">
      <w:pPr>
        <w:numPr>
          <w:ilvl w:val="0"/>
          <w:numId w:val="23"/>
        </w:numPr>
        <w:spacing w:line="276" w:lineRule="auto"/>
        <w:ind w:hanging="360"/>
        <w:contextualSpacing/>
        <w:jc w:val="left"/>
      </w:pPr>
      <w:r>
        <w:t>Every good business should have a continuous improvement process. What is yours?</w:t>
      </w:r>
    </w:p>
    <w:p w:rsidR="0045330A" w:rsidRDefault="0045330A" w:rsidP="0045330A">
      <w:pPr>
        <w:numPr>
          <w:ilvl w:val="0"/>
          <w:numId w:val="23"/>
        </w:numPr>
        <w:spacing w:line="276" w:lineRule="auto"/>
        <w:ind w:hanging="360"/>
        <w:contextualSpacing/>
        <w:jc w:val="left"/>
      </w:pPr>
      <w:r>
        <w:t>Do you intend to provide government training for ease of using the site?</w:t>
      </w:r>
    </w:p>
    <w:p w:rsidR="0045330A" w:rsidRDefault="0045330A" w:rsidP="0045330A">
      <w:pPr>
        <w:numPr>
          <w:ilvl w:val="0"/>
          <w:numId w:val="23"/>
        </w:numPr>
        <w:spacing w:line="276" w:lineRule="auto"/>
        <w:ind w:hanging="360"/>
        <w:contextualSpacing/>
        <w:jc w:val="left"/>
      </w:pPr>
      <w:r>
        <w:t xml:space="preserve">What is your process for designing your Search Engine Results Page? Is it easy to navigate? </w:t>
      </w:r>
    </w:p>
    <w:p w:rsidR="0045330A" w:rsidRDefault="0045330A" w:rsidP="0045330A">
      <w:pPr>
        <w:numPr>
          <w:ilvl w:val="0"/>
          <w:numId w:val="23"/>
        </w:numPr>
        <w:spacing w:line="276" w:lineRule="auto"/>
        <w:ind w:hanging="360"/>
        <w:contextualSpacing/>
        <w:jc w:val="left"/>
      </w:pPr>
      <w:r>
        <w:t xml:space="preserve">Does GSA Advantage plan to update the website interface? </w:t>
      </w:r>
    </w:p>
    <w:p w:rsidR="0045330A" w:rsidRDefault="0045330A" w:rsidP="0045330A">
      <w:pPr>
        <w:numPr>
          <w:ilvl w:val="0"/>
          <w:numId w:val="23"/>
        </w:numPr>
        <w:spacing w:line="276" w:lineRule="auto"/>
        <w:ind w:hanging="360"/>
        <w:contextualSpacing/>
        <w:jc w:val="left"/>
      </w:pPr>
      <w:r>
        <w:t>Do you have a process for allowing the lowest priced product to filter to the top for customer ease? How easy is finding the lowest price products?</w:t>
      </w:r>
    </w:p>
    <w:p w:rsidR="0045330A" w:rsidRDefault="0045330A" w:rsidP="0045330A">
      <w:pPr>
        <w:numPr>
          <w:ilvl w:val="0"/>
          <w:numId w:val="23"/>
        </w:numPr>
        <w:spacing w:line="276" w:lineRule="auto"/>
        <w:ind w:hanging="360"/>
        <w:contextualSpacing/>
        <w:jc w:val="left"/>
      </w:pPr>
      <w:r>
        <w:t>How do you feel your prices compare to industry?</w:t>
      </w:r>
    </w:p>
    <w:p w:rsidR="0045330A" w:rsidRDefault="0045330A" w:rsidP="0045330A">
      <w:pPr>
        <w:numPr>
          <w:ilvl w:val="0"/>
          <w:numId w:val="23"/>
        </w:numPr>
        <w:spacing w:line="276" w:lineRule="auto"/>
        <w:ind w:hanging="360"/>
        <w:contextualSpacing/>
        <w:jc w:val="left"/>
      </w:pPr>
      <w:r>
        <w:t xml:space="preserve">In the future, do you plan to provide vendor or product ratings?  </w:t>
      </w:r>
    </w:p>
    <w:p w:rsidR="0045330A" w:rsidRDefault="0045330A" w:rsidP="0045330A">
      <w:pPr>
        <w:numPr>
          <w:ilvl w:val="0"/>
          <w:numId w:val="23"/>
        </w:numPr>
        <w:spacing w:line="276" w:lineRule="auto"/>
        <w:ind w:hanging="360"/>
        <w:contextualSpacing/>
        <w:jc w:val="left"/>
      </w:pPr>
      <w:r>
        <w:t>How often does GSA Advantage update their Federal Supply Schedules? How often do you update pricing? How often do you recomplete?</w:t>
      </w:r>
    </w:p>
    <w:p w:rsidR="0045330A" w:rsidRDefault="0045330A" w:rsidP="0045330A">
      <w:pPr>
        <w:numPr>
          <w:ilvl w:val="0"/>
          <w:numId w:val="23"/>
        </w:numPr>
        <w:spacing w:line="276" w:lineRule="auto"/>
        <w:ind w:hanging="360"/>
        <w:contextualSpacing/>
        <w:jc w:val="left"/>
      </w:pPr>
      <w:r>
        <w:t>Do you plan to improve the frequency of updating FSS?</w:t>
      </w:r>
    </w:p>
    <w:p w:rsidR="0045330A" w:rsidRDefault="0045330A" w:rsidP="0045330A">
      <w:pPr>
        <w:numPr>
          <w:ilvl w:val="0"/>
          <w:numId w:val="23"/>
        </w:numPr>
        <w:spacing w:line="276" w:lineRule="auto"/>
        <w:ind w:hanging="360"/>
        <w:contextualSpacing/>
        <w:jc w:val="left"/>
      </w:pPr>
      <w:r>
        <w:t xml:space="preserve">The Air Force has </w:t>
      </w:r>
      <w:proofErr w:type="gramStart"/>
      <w:r>
        <w:t>congressionally-mandated</w:t>
      </w:r>
      <w:proofErr w:type="gramEnd"/>
      <w:r>
        <w:t xml:space="preserve"> small business goals that it must meet each year.  How can GSA Advantage help the Air Force meet these small business goals?</w:t>
      </w:r>
    </w:p>
    <w:p w:rsidR="0045330A" w:rsidRDefault="0045330A" w:rsidP="0045330A">
      <w:pPr>
        <w:numPr>
          <w:ilvl w:val="0"/>
          <w:numId w:val="23"/>
        </w:numPr>
        <w:spacing w:line="276" w:lineRule="auto"/>
        <w:ind w:hanging="360"/>
        <w:contextualSpacing/>
        <w:jc w:val="left"/>
      </w:pPr>
      <w:r>
        <w:t>How are you encouraging small business participation? What type of data do you collect on small business?</w:t>
      </w:r>
    </w:p>
    <w:p w:rsidR="0045330A" w:rsidRDefault="0045330A" w:rsidP="0045330A">
      <w:pPr>
        <w:numPr>
          <w:ilvl w:val="0"/>
          <w:numId w:val="23"/>
        </w:numPr>
        <w:spacing w:line="276" w:lineRule="auto"/>
        <w:ind w:hanging="360"/>
        <w:contextualSpacing/>
        <w:jc w:val="left"/>
      </w:pPr>
      <w:r>
        <w:t xml:space="preserve">How are you marketing to small businesses? </w:t>
      </w:r>
    </w:p>
    <w:p w:rsidR="0045330A" w:rsidRDefault="0045330A" w:rsidP="0045330A">
      <w:pPr>
        <w:numPr>
          <w:ilvl w:val="0"/>
          <w:numId w:val="23"/>
        </w:numPr>
        <w:spacing w:line="276" w:lineRule="auto"/>
        <w:ind w:hanging="360"/>
        <w:contextualSpacing/>
        <w:jc w:val="left"/>
      </w:pPr>
      <w:r>
        <w:t xml:space="preserve">Level three data requires the capture of specific line item data that </w:t>
      </w:r>
      <w:proofErr w:type="gramStart"/>
      <w:r>
        <w:t>includes:</w:t>
      </w:r>
      <w:proofErr w:type="gramEnd"/>
      <w:r>
        <w:t xml:space="preserve"> merchant name, address, invoice number, line item detail (description, quantity, unit of measure, freight, and commodity and product codes. Do you require your participating vendors to provide level three data granularity for the government? </w:t>
      </w:r>
    </w:p>
    <w:p w:rsidR="0045330A" w:rsidRDefault="0045330A" w:rsidP="0045330A">
      <w:pPr>
        <w:numPr>
          <w:ilvl w:val="0"/>
          <w:numId w:val="23"/>
        </w:numPr>
        <w:spacing w:line="276" w:lineRule="auto"/>
        <w:ind w:hanging="360"/>
        <w:contextualSpacing/>
        <w:jc w:val="left"/>
      </w:pPr>
      <w:r>
        <w:t>Will you compensate vendors for the cost of providing Transaction Level Data? Will this data be standardized (prohibit multiple variations of vendor name, etc.)?</w:t>
      </w:r>
    </w:p>
    <w:p w:rsidR="0045330A" w:rsidRDefault="0045330A" w:rsidP="0045330A">
      <w:pPr>
        <w:numPr>
          <w:ilvl w:val="0"/>
          <w:numId w:val="23"/>
        </w:numPr>
        <w:spacing w:line="276" w:lineRule="auto"/>
        <w:ind w:hanging="360"/>
        <w:contextualSpacing/>
        <w:jc w:val="left"/>
      </w:pPr>
      <w:r>
        <w:t xml:space="preserve">Does GSA Advantage plan to offer the Air Force any incentives to encourage government purchase growth to </w:t>
      </w:r>
      <w:proofErr w:type="gramStart"/>
      <w:r>
        <w:t>include:</w:t>
      </w:r>
      <w:proofErr w:type="gramEnd"/>
      <w:r>
        <w:t xml:space="preserve"> shipping, policy, returns, price breaks, rebates?</w:t>
      </w:r>
    </w:p>
    <w:p w:rsidR="0045330A" w:rsidRDefault="0045330A" w:rsidP="0045330A">
      <w:pPr>
        <w:numPr>
          <w:ilvl w:val="0"/>
          <w:numId w:val="23"/>
        </w:numPr>
        <w:spacing w:line="276" w:lineRule="auto"/>
        <w:ind w:hanging="360"/>
        <w:contextualSpacing/>
        <w:jc w:val="left"/>
      </w:pPr>
      <w:r>
        <w:lastRenderedPageBreak/>
        <w:t>Do you feel GSA Advantage is losing business to online platforms like Amazon Business?</w:t>
      </w:r>
    </w:p>
    <w:p w:rsidR="0045330A" w:rsidRDefault="0045330A" w:rsidP="0045330A">
      <w:pPr>
        <w:numPr>
          <w:ilvl w:val="0"/>
          <w:numId w:val="23"/>
        </w:numPr>
        <w:spacing w:line="276" w:lineRule="auto"/>
        <w:ind w:hanging="360"/>
        <w:contextualSpacing/>
        <w:jc w:val="left"/>
      </w:pPr>
      <w:r>
        <w:t>How do you plan to maintain market share within the industry?</w:t>
      </w:r>
    </w:p>
    <w:p w:rsidR="0045330A" w:rsidRDefault="0045330A" w:rsidP="0045330A">
      <w:pPr>
        <w:ind w:left="720"/>
        <w:contextualSpacing/>
      </w:pPr>
    </w:p>
    <w:p w:rsidR="006C7F11" w:rsidRPr="008D7E53" w:rsidRDefault="0045330A" w:rsidP="006C7F11">
      <w:pPr>
        <w:pStyle w:val="Heading1"/>
        <w:numPr>
          <w:ilvl w:val="0"/>
          <w:numId w:val="0"/>
        </w:numPr>
      </w:pPr>
      <w:bookmarkStart w:id="116" w:name="_Toc499645442"/>
      <w:r w:rsidRPr="0045330A">
        <w:rPr>
          <w:noProof/>
        </w:rPr>
        <w:lastRenderedPageBreak/>
        <w:drawing>
          <wp:anchor distT="0" distB="0" distL="114300" distR="114300" simplePos="0" relativeHeight="251685888" behindDoc="1" locked="0" layoutInCell="1" allowOverlap="1">
            <wp:simplePos x="0" y="0"/>
            <wp:positionH relativeFrom="column">
              <wp:posOffset>427892</wp:posOffset>
            </wp:positionH>
            <wp:positionV relativeFrom="paragraph">
              <wp:posOffset>375139</wp:posOffset>
            </wp:positionV>
            <wp:extent cx="5193323" cy="8289738"/>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9185" cy="8299096"/>
                    </a:xfrm>
                    <a:prstGeom prst="rect">
                      <a:avLst/>
                    </a:prstGeom>
                    <a:noFill/>
                    <a:ln>
                      <a:noFill/>
                    </a:ln>
                  </pic:spPr>
                </pic:pic>
              </a:graphicData>
            </a:graphic>
          </wp:anchor>
        </w:drawing>
      </w:r>
      <w:proofErr w:type="gramStart"/>
      <w:r w:rsidR="008D1E0A">
        <w:t>appendix</w:t>
      </w:r>
      <w:r w:rsidR="00F175B1">
        <w:t xml:space="preserve">  </w:t>
      </w:r>
      <w:r>
        <w:t>c</w:t>
      </w:r>
      <w:proofErr w:type="gramEnd"/>
      <w:r w:rsidR="008D1E0A">
        <w:t>. Lowest and highest priced items</w:t>
      </w:r>
      <w:bookmarkEnd w:id="116"/>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8D1E0A" w:rsidRDefault="008D1E0A" w:rsidP="0061544F">
      <w:pPr>
        <w:pStyle w:val="ALLPARAGRAPH"/>
        <w:rPr>
          <w:color w:val="943634" w:themeColor="accent2" w:themeShade="BF"/>
        </w:rPr>
      </w:pPr>
    </w:p>
    <w:p w:rsidR="0059781A" w:rsidRDefault="0059781A" w:rsidP="0061544F">
      <w:pPr>
        <w:pStyle w:val="ALLPARAGRAPH"/>
      </w:pPr>
    </w:p>
    <w:p w:rsidR="0059781A" w:rsidRDefault="0059781A" w:rsidP="0061544F">
      <w:pPr>
        <w:pStyle w:val="ALLPARAGRAPH"/>
      </w:pPr>
    </w:p>
    <w:p w:rsidR="00F175B1" w:rsidRPr="008D7E53" w:rsidRDefault="00F175B1" w:rsidP="00F175B1">
      <w:pPr>
        <w:pStyle w:val="Heading1"/>
        <w:numPr>
          <w:ilvl w:val="0"/>
          <w:numId w:val="0"/>
        </w:numPr>
      </w:pPr>
      <w:bookmarkStart w:id="117" w:name="_Toc499645443"/>
      <w:r w:rsidRPr="00F175B1">
        <w:rPr>
          <w:noProof/>
        </w:rPr>
        <w:lastRenderedPageBreak/>
        <w:drawing>
          <wp:anchor distT="0" distB="0" distL="114300" distR="114300" simplePos="0" relativeHeight="251653120" behindDoc="1" locked="0" layoutInCell="1" allowOverlap="1">
            <wp:simplePos x="0" y="0"/>
            <wp:positionH relativeFrom="column">
              <wp:posOffset>457200</wp:posOffset>
            </wp:positionH>
            <wp:positionV relativeFrom="paragraph">
              <wp:posOffset>342900</wp:posOffset>
            </wp:positionV>
            <wp:extent cx="5486400" cy="837033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8370332"/>
                    </a:xfrm>
                    <a:prstGeom prst="rect">
                      <a:avLst/>
                    </a:prstGeom>
                    <a:noFill/>
                    <a:ln>
                      <a:noFill/>
                    </a:ln>
                  </pic:spPr>
                </pic:pic>
              </a:graphicData>
            </a:graphic>
          </wp:anchor>
        </w:drawing>
      </w:r>
      <w:proofErr w:type="gramStart"/>
      <w:r>
        <w:t xml:space="preserve">appendix  </w:t>
      </w:r>
      <w:r w:rsidR="0045330A">
        <w:t>D</w:t>
      </w:r>
      <w:proofErr w:type="gramEnd"/>
      <w:r>
        <w:t>. bulk and quantity discounts</w:t>
      </w:r>
      <w:bookmarkEnd w:id="117"/>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59781A" w:rsidRDefault="0059781A" w:rsidP="0061544F">
      <w:pPr>
        <w:pStyle w:val="ALLPARAGRAPH"/>
      </w:pPr>
    </w:p>
    <w:p w:rsidR="00F175B1" w:rsidRDefault="00F175B1" w:rsidP="00F175B1">
      <w:pPr>
        <w:pStyle w:val="Heading1"/>
        <w:numPr>
          <w:ilvl w:val="0"/>
          <w:numId w:val="0"/>
        </w:numPr>
      </w:pPr>
      <w:bookmarkStart w:id="118" w:name="_Toc499645444"/>
      <w:proofErr w:type="gramStart"/>
      <w:r>
        <w:lastRenderedPageBreak/>
        <w:t xml:space="preserve">appendix  </w:t>
      </w:r>
      <w:r w:rsidR="0045330A">
        <w:t>e</w:t>
      </w:r>
      <w:proofErr w:type="gramEnd"/>
      <w:r>
        <w:t xml:space="preserve">. </w:t>
      </w:r>
      <w:r w:rsidR="00287A49">
        <w:t xml:space="preserve">Amazon business </w:t>
      </w:r>
      <w:r>
        <w:t>shipping</w:t>
      </w:r>
      <w:bookmarkEnd w:id="118"/>
    </w:p>
    <w:p w:rsidR="00F175B1" w:rsidRPr="00F175B1" w:rsidRDefault="00F175B1" w:rsidP="00F175B1">
      <w:r w:rsidRPr="00F175B1">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8890</wp:posOffset>
            </wp:positionV>
            <wp:extent cx="5486400" cy="71824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182485"/>
                    </a:xfrm>
                    <a:prstGeom prst="rect">
                      <a:avLst/>
                    </a:prstGeom>
                    <a:noFill/>
                    <a:ln>
                      <a:noFill/>
                    </a:ln>
                  </pic:spPr>
                </pic:pic>
              </a:graphicData>
            </a:graphic>
          </wp:anchor>
        </w:drawing>
      </w:r>
    </w:p>
    <w:p w:rsidR="00F175B1" w:rsidRDefault="00F175B1" w:rsidP="0059781A">
      <w:pPr>
        <w:pStyle w:val="BLANKPAGE"/>
      </w:pPr>
    </w:p>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F175B1" w:rsidP="00F175B1"/>
    <w:p w:rsidR="00F175B1" w:rsidRDefault="00287A49" w:rsidP="00287A49">
      <w:pPr>
        <w:pStyle w:val="Heading1"/>
        <w:numPr>
          <w:ilvl w:val="0"/>
          <w:numId w:val="0"/>
        </w:numPr>
        <w:ind w:left="1440" w:firstLine="720"/>
        <w:jc w:val="both"/>
      </w:pPr>
      <w:bookmarkStart w:id="119" w:name="_Toc499645445"/>
      <w:proofErr w:type="gramStart"/>
      <w:r>
        <w:lastRenderedPageBreak/>
        <w:t xml:space="preserve">Appendix  </w:t>
      </w:r>
      <w:r w:rsidR="0045330A">
        <w:t>F</w:t>
      </w:r>
      <w:proofErr w:type="gramEnd"/>
      <w:r>
        <w:t xml:space="preserve">. </w:t>
      </w:r>
      <w:r w:rsidR="00F175B1">
        <w:t>Gsa advantage</w:t>
      </w:r>
      <w:r>
        <w:t xml:space="preserve"> shipping</w:t>
      </w:r>
      <w:bookmarkEnd w:id="119"/>
    </w:p>
    <w:p w:rsidR="00F175B1" w:rsidRPr="00F175B1" w:rsidRDefault="00F175B1" w:rsidP="00F175B1">
      <w:r w:rsidRPr="00F175B1">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121920</wp:posOffset>
            </wp:positionV>
            <wp:extent cx="5486400" cy="8317259"/>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8317259"/>
                    </a:xfrm>
                    <a:prstGeom prst="rect">
                      <a:avLst/>
                    </a:prstGeom>
                    <a:noFill/>
                    <a:ln>
                      <a:noFill/>
                    </a:ln>
                  </pic:spPr>
                </pic:pic>
              </a:graphicData>
            </a:graphic>
          </wp:anchor>
        </w:drawing>
      </w: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7C6297" w:rsidP="007C6297">
      <w:pPr>
        <w:pStyle w:val="Heading1"/>
        <w:numPr>
          <w:ilvl w:val="0"/>
          <w:numId w:val="0"/>
        </w:numPr>
        <w:ind w:left="1440" w:firstLine="720"/>
        <w:jc w:val="both"/>
        <w:rPr>
          <w:noProof/>
        </w:rPr>
      </w:pPr>
      <w:bookmarkStart w:id="120" w:name="_Toc499645446"/>
      <w:r w:rsidRPr="007C6297">
        <w:rPr>
          <w:noProof/>
        </w:rPr>
        <w:lastRenderedPageBreak/>
        <w:drawing>
          <wp:anchor distT="0" distB="0" distL="114300" distR="114300" simplePos="0" relativeHeight="251669504" behindDoc="1" locked="0" layoutInCell="1" allowOverlap="1">
            <wp:simplePos x="0" y="0"/>
            <wp:positionH relativeFrom="column">
              <wp:posOffset>290195</wp:posOffset>
            </wp:positionH>
            <wp:positionV relativeFrom="paragraph">
              <wp:posOffset>377825</wp:posOffset>
            </wp:positionV>
            <wp:extent cx="4892040" cy="8522138"/>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2040" cy="8522138"/>
                    </a:xfrm>
                    <a:prstGeom prst="rect">
                      <a:avLst/>
                    </a:prstGeom>
                    <a:noFill/>
                    <a:ln>
                      <a:noFill/>
                    </a:ln>
                  </pic:spPr>
                </pic:pic>
              </a:graphicData>
            </a:graphic>
          </wp:anchor>
        </w:drawing>
      </w:r>
      <w:r w:rsidRPr="007C6297">
        <w:rPr>
          <w:noProof/>
        </w:rPr>
        <w:t xml:space="preserve">Appendix </w:t>
      </w:r>
      <w:r w:rsidR="00287A49">
        <w:rPr>
          <w:noProof/>
        </w:rPr>
        <w:t xml:space="preserve"> </w:t>
      </w:r>
      <w:r w:rsidR="0045330A">
        <w:rPr>
          <w:noProof/>
        </w:rPr>
        <w:t>g</w:t>
      </w:r>
      <w:r w:rsidRPr="007C6297">
        <w:rPr>
          <w:noProof/>
        </w:rPr>
        <w:t>. Vendor Ratings</w:t>
      </w:r>
      <w:bookmarkEnd w:id="120"/>
    </w:p>
    <w:p w:rsidR="007C6297" w:rsidRPr="007C6297" w:rsidRDefault="007C6297" w:rsidP="007C6297"/>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F175B1" w:rsidRDefault="00F175B1"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7C6297">
      <w:pPr>
        <w:pStyle w:val="Heading1"/>
        <w:numPr>
          <w:ilvl w:val="0"/>
          <w:numId w:val="0"/>
        </w:numPr>
        <w:ind w:left="1440" w:firstLine="720"/>
        <w:jc w:val="both"/>
        <w:rPr>
          <w:noProof/>
        </w:rPr>
      </w:pPr>
      <w:bookmarkStart w:id="121" w:name="_Toc499645447"/>
      <w:r w:rsidRPr="007C6297">
        <w:rPr>
          <w:noProof/>
        </w:rPr>
        <w:lastRenderedPageBreak/>
        <w:drawing>
          <wp:anchor distT="0" distB="0" distL="114300" distR="114300" simplePos="0" relativeHeight="251673600" behindDoc="1" locked="0" layoutInCell="1" allowOverlap="1">
            <wp:simplePos x="0" y="0"/>
            <wp:positionH relativeFrom="column">
              <wp:posOffset>411481</wp:posOffset>
            </wp:positionH>
            <wp:positionV relativeFrom="paragraph">
              <wp:posOffset>396240</wp:posOffset>
            </wp:positionV>
            <wp:extent cx="4968240" cy="8553773"/>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0893" cy="8558340"/>
                    </a:xfrm>
                    <a:prstGeom prst="rect">
                      <a:avLst/>
                    </a:prstGeom>
                    <a:noFill/>
                    <a:ln>
                      <a:noFill/>
                    </a:ln>
                  </pic:spPr>
                </pic:pic>
              </a:graphicData>
            </a:graphic>
          </wp:anchor>
        </w:drawing>
      </w:r>
      <w:r w:rsidR="00287A49">
        <w:rPr>
          <w:noProof/>
        </w:rPr>
        <w:t xml:space="preserve">Appendix  </w:t>
      </w:r>
      <w:r w:rsidR="0045330A">
        <w:rPr>
          <w:noProof/>
        </w:rPr>
        <w:t>h</w:t>
      </w:r>
      <w:r w:rsidRPr="007C6297">
        <w:rPr>
          <w:noProof/>
        </w:rPr>
        <w:t>. Product Origin</w:t>
      </w:r>
      <w:bookmarkEnd w:id="121"/>
    </w:p>
    <w:p w:rsidR="007C6297" w:rsidRPr="007C6297" w:rsidRDefault="007C6297" w:rsidP="007C6297"/>
    <w:p w:rsidR="007C6297" w:rsidRPr="007C6297" w:rsidRDefault="007C6297" w:rsidP="007C6297"/>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CC0996" w:rsidP="005279CD">
      <w:pPr>
        <w:pStyle w:val="REFERENCELIST"/>
        <w:rPr>
          <w:noProof/>
          <w:highlight w:val="cyan"/>
        </w:rPr>
      </w:pPr>
      <w:r w:rsidRPr="00CC0996">
        <w:rPr>
          <w:noProof/>
        </w:rPr>
        <w:lastRenderedPageBreak/>
        <w:drawing>
          <wp:anchor distT="0" distB="0" distL="114300" distR="114300" simplePos="0" relativeHeight="251677696" behindDoc="1" locked="0" layoutInCell="1" allowOverlap="1">
            <wp:simplePos x="0" y="0"/>
            <wp:positionH relativeFrom="column">
              <wp:posOffset>396240</wp:posOffset>
            </wp:positionH>
            <wp:positionV relativeFrom="paragraph">
              <wp:posOffset>-480060</wp:posOffset>
            </wp:positionV>
            <wp:extent cx="5023167" cy="9273229"/>
            <wp:effectExtent l="0" t="0" r="635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3167" cy="9273229"/>
                    </a:xfrm>
                    <a:prstGeom prst="rect">
                      <a:avLst/>
                    </a:prstGeom>
                    <a:noFill/>
                    <a:ln>
                      <a:noFill/>
                    </a:ln>
                  </pic:spPr>
                </pic:pic>
              </a:graphicData>
            </a:graphic>
          </wp:anchor>
        </w:drawing>
      </w: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7C6297" w:rsidP="005279CD">
      <w:pPr>
        <w:pStyle w:val="REFERENCELIST"/>
        <w:rPr>
          <w:noProof/>
          <w:highlight w:val="cyan"/>
        </w:rPr>
      </w:pPr>
    </w:p>
    <w:p w:rsidR="007C6297" w:rsidRDefault="001866C0" w:rsidP="005279CD">
      <w:pPr>
        <w:pStyle w:val="REFERENCELIST"/>
        <w:rPr>
          <w:noProof/>
          <w:highlight w:val="cyan"/>
        </w:rPr>
      </w:pPr>
      <w:r w:rsidRPr="001866C0">
        <w:rPr>
          <w:noProof/>
        </w:rPr>
        <w:lastRenderedPageBreak/>
        <w:drawing>
          <wp:anchor distT="0" distB="0" distL="114300" distR="114300" simplePos="0" relativeHeight="251698176" behindDoc="1" locked="0" layoutInCell="1" allowOverlap="1">
            <wp:simplePos x="0" y="0"/>
            <wp:positionH relativeFrom="column">
              <wp:posOffset>193382</wp:posOffset>
            </wp:positionH>
            <wp:positionV relativeFrom="paragraph">
              <wp:posOffset>-342</wp:posOffset>
            </wp:positionV>
            <wp:extent cx="4898778" cy="873955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778" cy="8739554"/>
                    </a:xfrm>
                    <a:prstGeom prst="rect">
                      <a:avLst/>
                    </a:prstGeom>
                    <a:noFill/>
                    <a:ln>
                      <a:noFill/>
                    </a:ln>
                  </pic:spPr>
                </pic:pic>
              </a:graphicData>
            </a:graphic>
          </wp:anchor>
        </w:drawing>
      </w:r>
    </w:p>
    <w:p w:rsidR="007C6297" w:rsidRDefault="007C6297"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45330A" w:rsidP="00CC0996">
      <w:pPr>
        <w:pStyle w:val="Heading1"/>
        <w:numPr>
          <w:ilvl w:val="0"/>
          <w:numId w:val="0"/>
        </w:numPr>
        <w:ind w:left="720" w:firstLine="720"/>
        <w:jc w:val="both"/>
        <w:rPr>
          <w:noProof/>
        </w:rPr>
      </w:pPr>
      <w:bookmarkStart w:id="122" w:name="_Toc499645448"/>
      <w:r w:rsidRPr="0045330A">
        <w:rPr>
          <w:noProof/>
        </w:rPr>
        <w:lastRenderedPageBreak/>
        <w:drawing>
          <wp:anchor distT="0" distB="0" distL="114300" distR="114300" simplePos="0" relativeHeight="251694080" behindDoc="1" locked="0" layoutInCell="1" allowOverlap="1">
            <wp:simplePos x="0" y="0"/>
            <wp:positionH relativeFrom="column">
              <wp:posOffset>160020</wp:posOffset>
            </wp:positionH>
            <wp:positionV relativeFrom="paragraph">
              <wp:posOffset>342900</wp:posOffset>
            </wp:positionV>
            <wp:extent cx="5486400" cy="8361709"/>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8361709"/>
                    </a:xfrm>
                    <a:prstGeom prst="rect">
                      <a:avLst/>
                    </a:prstGeom>
                    <a:noFill/>
                    <a:ln>
                      <a:noFill/>
                    </a:ln>
                  </pic:spPr>
                </pic:pic>
              </a:graphicData>
            </a:graphic>
          </wp:anchor>
        </w:drawing>
      </w:r>
      <w:r w:rsidR="00CC0996" w:rsidRPr="00CC0996">
        <w:rPr>
          <w:noProof/>
        </w:rPr>
        <w:t>Appe</w:t>
      </w:r>
      <w:r w:rsidR="00CC0996">
        <w:rPr>
          <w:noProof/>
        </w:rPr>
        <w:t>n</w:t>
      </w:r>
      <w:r w:rsidR="00287A49">
        <w:rPr>
          <w:noProof/>
        </w:rPr>
        <w:t xml:space="preserve">dix  </w:t>
      </w:r>
      <w:r>
        <w:rPr>
          <w:noProof/>
        </w:rPr>
        <w:t>i</w:t>
      </w:r>
      <w:r w:rsidR="00CC0996" w:rsidRPr="00CC0996">
        <w:rPr>
          <w:noProof/>
        </w:rPr>
        <w:t>. minimum order requirements</w:t>
      </w:r>
      <w:bookmarkEnd w:id="122"/>
    </w:p>
    <w:p w:rsidR="00CC0996" w:rsidRPr="00CC0996" w:rsidRDefault="00CC0996" w:rsidP="00CC0996"/>
    <w:p w:rsidR="00CC0996" w:rsidRPr="00CC0996" w:rsidRDefault="00CC0996" w:rsidP="00CC0996"/>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730B6F" w:rsidRDefault="00730B6F" w:rsidP="00730B6F"/>
    <w:p w:rsidR="00730B6F" w:rsidRDefault="00730B6F" w:rsidP="00730B6F"/>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CC0996" w:rsidRDefault="00CC0996"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730B6F" w:rsidRDefault="00730B6F" w:rsidP="001866C0">
      <w:pPr>
        <w:pStyle w:val="BLANKPAGE"/>
        <w:rPr>
          <w:noProof/>
          <w:highlight w:val="cyan"/>
        </w:rPr>
      </w:pPr>
    </w:p>
    <w:p w:rsidR="00730B6F" w:rsidRDefault="00730B6F" w:rsidP="005279CD">
      <w:pPr>
        <w:pStyle w:val="REFERENCELIST"/>
        <w:rPr>
          <w:noProof/>
          <w:highlight w:val="cyan"/>
        </w:rPr>
      </w:pPr>
    </w:p>
    <w:p w:rsidR="00730B6F" w:rsidRDefault="00730B6F" w:rsidP="005279CD">
      <w:pPr>
        <w:pStyle w:val="REFERENCELIST"/>
        <w:rPr>
          <w:noProof/>
          <w:highlight w:val="cyan"/>
        </w:rPr>
      </w:pPr>
    </w:p>
    <w:p w:rsidR="005279CD" w:rsidRPr="00117C2D" w:rsidRDefault="005279CD" w:rsidP="004A530B">
      <w:pPr>
        <w:pStyle w:val="REFERENCELIST"/>
        <w:ind w:left="0" w:firstLine="0"/>
        <w:rPr>
          <w:noProof/>
        </w:rPr>
      </w:pPr>
    </w:p>
    <w:bookmarkEnd w:id="28"/>
    <w:bookmarkEnd w:id="29"/>
    <w:p w:rsidR="004A530B" w:rsidRDefault="004A530B" w:rsidP="00C2633B">
      <w:pPr>
        <w:pStyle w:val="REFERENCELIST"/>
        <w:ind w:left="0" w:firstLine="0"/>
      </w:pPr>
    </w:p>
    <w:bookmarkStart w:id="123" w:name="_Toc499645449" w:displacedByCustomXml="next"/>
    <w:sdt>
      <w:sdtPr>
        <w:rPr>
          <w:b w:val="0"/>
          <w:caps w:val="0"/>
          <w:sz w:val="24"/>
        </w:rPr>
        <w:id w:val="111145805"/>
        <w:bibliography/>
      </w:sdtPr>
      <w:sdtContent>
        <w:p w:rsidR="00827C81" w:rsidRDefault="004A530B" w:rsidP="0045330A">
          <w:pPr>
            <w:pStyle w:val="Heading1"/>
            <w:numPr>
              <w:ilvl w:val="0"/>
              <w:numId w:val="0"/>
            </w:numPr>
            <w:ind w:left="2160" w:firstLine="720"/>
            <w:jc w:val="both"/>
          </w:pPr>
          <w:r>
            <w:t>list of references</w:t>
          </w:r>
          <w:bookmarkEnd w:id="123"/>
          <w:r w:rsidR="00D10F1C" w:rsidRPr="00D10F1C">
            <w:fldChar w:fldCharType="begin"/>
          </w:r>
          <w:r w:rsidR="003842CD" w:rsidRPr="00117C2D">
            <w:instrText xml:space="preserve"> BIBLIOGRAPHY </w:instrText>
          </w:r>
          <w:r w:rsidR="00D10F1C" w:rsidRPr="00D10F1C">
            <w:fldChar w:fldCharType="separate"/>
          </w:r>
        </w:p>
        <w:p w:rsidR="00D55F42" w:rsidRDefault="00D55F42" w:rsidP="00827C81">
          <w:pPr>
            <w:pStyle w:val="REFERENCELIST"/>
          </w:pPr>
          <w:r>
            <w:t xml:space="preserve">Air Force. (2011). Air Force Government-wide Purchase Card Program. Retrieved October 27, 2016, from </w:t>
          </w:r>
          <w:r w:rsidR="00287A49">
            <w:rPr>
              <w:u w:val="single"/>
            </w:rPr>
            <w:t>http://static.ep</w:t>
          </w:r>
          <w:r w:rsidRPr="00D55F42">
            <w:rPr>
              <w:u w:val="single"/>
            </w:rPr>
            <w:t>ublishing.af.mil/production/1/saf_aq/publication/afi64-117/afi64-117.pdf</w:t>
          </w:r>
        </w:p>
        <w:p w:rsidR="00827C81" w:rsidRPr="00827C81" w:rsidRDefault="00827C81" w:rsidP="00827C81">
          <w:pPr>
            <w:pStyle w:val="REFERENCELIST"/>
            <w:rPr>
              <w:rFonts w:ascii="Calibri" w:hAnsi="Calibri" w:cs="Calibri"/>
            </w:rPr>
          </w:pPr>
          <w:r w:rsidRPr="00827C81">
            <w:t xml:space="preserve">Amazon. (2017). Amazon Business. Retrieved Apr. 1, 2017, from </w:t>
          </w:r>
          <w:hyperlink r:id="rId41" w:history="1">
            <w:r w:rsidRPr="0065308D">
              <w:rPr>
                <w:rStyle w:val="Hyperlink"/>
                <w:color w:val="auto"/>
              </w:rPr>
              <w:t>https://www.amazon.com/b2b/info/customer?layout=feature</w:t>
            </w:r>
          </w:hyperlink>
        </w:p>
        <w:p w:rsidR="00C2633B" w:rsidRPr="00C2633B" w:rsidRDefault="00C2633B" w:rsidP="00C2633B">
          <w:pPr>
            <w:pStyle w:val="REFERENCELIST"/>
            <w:rPr>
              <w:rFonts w:ascii="Calibri" w:hAnsi="Calibri" w:cs="Calibri"/>
            </w:rPr>
          </w:pPr>
          <w:r w:rsidRPr="00827C81">
            <w:t>Carpenter, J. W. (2015, Dec</w:t>
          </w:r>
          <w:r w:rsidR="00287A49">
            <w:t>ember)</w:t>
          </w:r>
          <w:r w:rsidRPr="00827C81">
            <w:t xml:space="preserve">. World's Top 10 Retailers. Retrieved Jan 4, 2017, from Investopedia: </w:t>
          </w:r>
          <w:hyperlink r:id="rId42" w:history="1">
            <w:r w:rsidRPr="0065308D">
              <w:rPr>
                <w:rStyle w:val="Hyperlink"/>
                <w:color w:val="auto"/>
              </w:rPr>
              <w:t>http://www.investopedia.com/articles/markets/122415/worlds-top-10-retailers-wmt-cost.asp</w:t>
            </w:r>
          </w:hyperlink>
        </w:p>
        <w:p w:rsidR="00827C81" w:rsidRDefault="00827C81" w:rsidP="00827C81">
          <w:pPr>
            <w:pStyle w:val="REFERENCELIST"/>
          </w:pPr>
          <w:r w:rsidRPr="00827C81">
            <w:t xml:space="preserve">Deloitte. (2015). Global Powers of Retailing 2016. </w:t>
          </w:r>
          <w:r w:rsidR="00C2633B" w:rsidRPr="00827C81">
            <w:t>Retrieved</w:t>
          </w:r>
          <w:r w:rsidRPr="00827C81">
            <w:t xml:space="preserve"> Jan 4, 2017, from </w:t>
          </w:r>
          <w:hyperlink r:id="rId43" w:history="1">
            <w:r w:rsidRPr="0065308D">
              <w:rPr>
                <w:rStyle w:val="Hyperlink"/>
                <w:color w:val="auto"/>
              </w:rPr>
              <w:t>https://www2.deloitte.com/content/dam/Deloitte/sg/Documents/consumer-business/sea-cb-global-powers-of-retailing-2016.pdf</w:t>
            </w:r>
          </w:hyperlink>
        </w:p>
        <w:p w:rsidR="00C2633B" w:rsidRPr="00827C81" w:rsidRDefault="00C2633B" w:rsidP="00C2633B">
          <w:pPr>
            <w:pStyle w:val="REFERENCELIST"/>
            <w:rPr>
              <w:rFonts w:ascii="Calibri" w:hAnsi="Calibri" w:cs="Calibri"/>
            </w:rPr>
          </w:pPr>
          <w:r w:rsidRPr="00827C81">
            <w:t xml:space="preserve">Defense Procurement and Acquisition Policy. (2012, July). Department of Defense Purchase Card Policy Office Government Purchase Card Review Best Practice Checklist. Retrieved August 19, 2017, from </w:t>
          </w:r>
          <w:hyperlink r:id="rId44" w:history="1">
            <w:r w:rsidRPr="0065308D">
              <w:rPr>
                <w:rStyle w:val="Hyperlink"/>
                <w:color w:val="auto"/>
              </w:rPr>
              <w:t>http://www.acq.osd.mil/dpap/pdi/pc/policy_documents.html</w:t>
            </w:r>
          </w:hyperlink>
        </w:p>
        <w:p w:rsidR="00C2633B" w:rsidRPr="00C2633B" w:rsidRDefault="00C2633B" w:rsidP="00C2633B">
          <w:pPr>
            <w:pStyle w:val="REFERENCELIST"/>
          </w:pPr>
          <w:r w:rsidRPr="00827C81">
            <w:t xml:space="preserve">Defense Procurement and Acquisition Policy. (2017). Policy Documents. Retrieved August 17, 2017, from </w:t>
          </w:r>
          <w:hyperlink r:id="rId45" w:history="1">
            <w:r w:rsidRPr="0065308D">
              <w:rPr>
                <w:rStyle w:val="Hyperlink"/>
                <w:color w:val="auto"/>
              </w:rPr>
              <w:t>http://www.acq.osd.mil/dpap/pdi/pc/policy_documents.html</w:t>
            </w:r>
          </w:hyperlink>
        </w:p>
        <w:p w:rsidR="00827C81" w:rsidRDefault="00827C81" w:rsidP="00827C81">
          <w:pPr>
            <w:pStyle w:val="REFERENCELIST"/>
          </w:pPr>
          <w:r w:rsidRPr="00827C81">
            <w:t>Department of Defense. (2015, Oct</w:t>
          </w:r>
          <w:r w:rsidR="00287A49">
            <w:t>ober</w:t>
          </w:r>
          <w:r w:rsidRPr="00827C81">
            <w:t xml:space="preserve">) Government Charge Card Guidebook for Establishing and Managing Purchase, Travel, and Fuel Card Programs. Retrieved Jan 4, 2017, from </w:t>
          </w:r>
          <w:hyperlink r:id="rId46" w:history="1">
            <w:r w:rsidRPr="0065308D">
              <w:rPr>
                <w:rStyle w:val="Hyperlink"/>
                <w:color w:val="auto"/>
              </w:rPr>
              <w:t>https://www.acq.osd.mil/dpap/pdi/pc/policy_documents.html</w:t>
            </w:r>
          </w:hyperlink>
        </w:p>
        <w:p w:rsidR="00C2633B" w:rsidRPr="00827C81" w:rsidRDefault="00C2633B" w:rsidP="00C2633B">
          <w:pPr>
            <w:pStyle w:val="REFERENCELIST"/>
            <w:rPr>
              <w:rFonts w:ascii="Calibri" w:hAnsi="Calibri" w:cs="Calibri"/>
            </w:rPr>
          </w:pPr>
          <w:r w:rsidRPr="00827C81">
            <w:t>De</w:t>
          </w:r>
          <w:r>
            <w:t>partment of Defense. (2012, July</w:t>
          </w:r>
          <w:r w:rsidRPr="00827C81">
            <w:t xml:space="preserve">). Purchase Card Policy Office Government Purchase Card Review Best Practice Checklist. Retrieved August 15, 2017, from Department of Defense Procurement Toolbox: </w:t>
          </w:r>
          <w:hyperlink r:id="rId47" w:history="1">
            <w:r w:rsidRPr="0065308D">
              <w:rPr>
                <w:rStyle w:val="Hyperlink"/>
                <w:color w:val="auto"/>
              </w:rPr>
              <w:t>http://dodprocurementtoolbox.com/site-pages/purchase-card-guidance</w:t>
            </w:r>
          </w:hyperlink>
        </w:p>
        <w:p w:rsidR="00C2633B" w:rsidRDefault="00C2633B" w:rsidP="00C2633B">
          <w:pPr>
            <w:pStyle w:val="REFERENCELIST"/>
          </w:pPr>
          <w:r w:rsidRPr="00827C81">
            <w:t>Department of Defense Office of Inspec</w:t>
          </w:r>
          <w:r w:rsidR="00E77731">
            <w:t>tor General. (2005, July 29). DO</w:t>
          </w:r>
          <w:r w:rsidRPr="00827C81">
            <w:t>D Purchases Made Through the General Services Administration. (D-2005-096). Washington D.C: Government Printing Office. Retrieved</w:t>
          </w:r>
          <w:r w:rsidR="00287A49">
            <w:t xml:space="preserve"> September 20, 2016,</w:t>
          </w:r>
          <w:r w:rsidRPr="00827C81">
            <w:t xml:space="preserve"> from </w:t>
          </w:r>
          <w:hyperlink r:id="rId48" w:history="1">
            <w:r w:rsidRPr="0065308D">
              <w:rPr>
                <w:rStyle w:val="Hyperlink"/>
                <w:color w:val="auto"/>
              </w:rPr>
              <w:t>http://www.dodig.mil/reports.html/Article/1116931/dod-purchases-made-through-the-general-services-administration/</w:t>
            </w:r>
          </w:hyperlink>
        </w:p>
        <w:p w:rsidR="00C2633B" w:rsidRDefault="00C2633B" w:rsidP="00C2633B">
          <w:pPr>
            <w:pStyle w:val="REFERENCELIST"/>
          </w:pPr>
          <w:r w:rsidRPr="00827C81">
            <w:t xml:space="preserve">FEDWeek. (2009, Mar. 25). Purchase Card Issues Summarized. Retrieved August 15, 2017, from </w:t>
          </w:r>
          <w:hyperlink r:id="rId49" w:history="1">
            <w:r w:rsidRPr="0065308D">
              <w:rPr>
                <w:rStyle w:val="Hyperlink"/>
                <w:color w:val="auto"/>
              </w:rPr>
              <w:t>http://www.fedweek.com/issue-briefs/purchase-card-issues-summarized-2/</w:t>
            </w:r>
          </w:hyperlink>
        </w:p>
        <w:p w:rsidR="00C2633B" w:rsidRPr="00827C81" w:rsidRDefault="00C2633B" w:rsidP="00C2633B">
          <w:pPr>
            <w:pStyle w:val="REFERENCELIST"/>
            <w:rPr>
              <w:rFonts w:ascii="Calibri" w:hAnsi="Calibri" w:cs="Calibri"/>
            </w:rPr>
          </w:pPr>
          <w:r>
            <w:lastRenderedPageBreak/>
            <w:t>Fundab</w:t>
          </w:r>
          <w:r w:rsidRPr="00827C81">
            <w:t xml:space="preserve">le. (n.d.). Amazon Startup Story. Retrieved Jan. 4, 2017, from </w:t>
          </w:r>
          <w:hyperlink r:id="rId50" w:history="1">
            <w:r w:rsidRPr="0065308D">
              <w:rPr>
                <w:rStyle w:val="Hyperlink"/>
                <w:color w:val="auto"/>
              </w:rPr>
              <w:t>https://www.fundable.com/learn/startup-stories/amazon</w:t>
            </w:r>
          </w:hyperlink>
        </w:p>
        <w:p w:rsidR="00C2633B" w:rsidRPr="00827C81" w:rsidRDefault="00C2633B" w:rsidP="00C2633B">
          <w:pPr>
            <w:pStyle w:val="REFERENCELIST"/>
            <w:rPr>
              <w:rFonts w:ascii="Calibri" w:hAnsi="Calibri" w:cs="Calibri"/>
            </w:rPr>
          </w:pPr>
          <w:r w:rsidRPr="00827C81">
            <w:t xml:space="preserve">Funding Universe. (n.d.). Amazon.com, Inc. History. Retrieved Jan. 4, 2017, from </w:t>
          </w:r>
          <w:hyperlink r:id="rId51" w:history="1">
            <w:r w:rsidRPr="0065308D">
              <w:rPr>
                <w:rStyle w:val="Hyperlink"/>
                <w:color w:val="auto"/>
              </w:rPr>
              <w:t>http://www.fundinguniverse.com/company-histories/amazon-com-inc-history/</w:t>
            </w:r>
          </w:hyperlink>
        </w:p>
        <w:p w:rsidR="00827C81" w:rsidRDefault="00827C81" w:rsidP="00C2633B">
          <w:pPr>
            <w:pStyle w:val="REFERENCELIST"/>
          </w:pPr>
          <w:r w:rsidRPr="00827C81">
            <w:t xml:space="preserve">Gale, T. (2006). Amazon.Com, Inc. Retrieved Apr 1, 2017, from  </w:t>
          </w:r>
          <w:hyperlink r:id="rId52" w:history="1">
            <w:r w:rsidRPr="0065308D">
              <w:rPr>
                <w:rStyle w:val="Hyperlink"/>
                <w:color w:val="auto"/>
              </w:rPr>
              <w:t>http://www.encyclopedia.com/social-sciences-and-law/economics-business-and-labor/businesses-and-occupations/amazoncom</w:t>
            </w:r>
          </w:hyperlink>
        </w:p>
        <w:p w:rsidR="00C2633B" w:rsidRPr="00827C81" w:rsidRDefault="00C2633B" w:rsidP="00C2633B">
          <w:pPr>
            <w:pStyle w:val="REFERENCELIST"/>
            <w:rPr>
              <w:rFonts w:ascii="Calibri" w:hAnsi="Calibri" w:cs="Calibri"/>
            </w:rPr>
          </w:pPr>
          <w:r w:rsidRPr="00827C81">
            <w:t xml:space="preserve">General Services Administration. (2016). About Us. Retrieved November 15, 2016, from </w:t>
          </w:r>
          <w:hyperlink r:id="rId53" w:history="1">
            <w:r w:rsidRPr="0065308D">
              <w:rPr>
                <w:rStyle w:val="Hyperlink"/>
                <w:color w:val="auto"/>
              </w:rPr>
              <w:t>www.gsa.gov/portal/category/20982</w:t>
            </w:r>
          </w:hyperlink>
        </w:p>
        <w:p w:rsidR="00827C81" w:rsidRDefault="00827C81" w:rsidP="00827C81">
          <w:pPr>
            <w:pStyle w:val="REFERENCELIST"/>
            <w:rPr>
              <w:rStyle w:val="Hyperlink"/>
              <w:color w:val="auto"/>
            </w:rPr>
          </w:pPr>
          <w:r w:rsidRPr="00827C81">
            <w:t xml:space="preserve">Gensler, L. (2016, May 27). The World's Largest Retailers 2016: Wal-Mart Dominates But Amazon Is Catching Up. Retrieved Jan 4, 2017, from Forbes: </w:t>
          </w:r>
          <w:hyperlink r:id="rId54" w:anchor="7052586b29a9" w:history="1">
            <w:r w:rsidRPr="0065308D">
              <w:rPr>
                <w:rStyle w:val="Hyperlink"/>
                <w:color w:val="auto"/>
              </w:rPr>
              <w:t>http://www.forbes.com/sites/laurengensler/2016/05/27/global-2000-worlds-largest-retailers/#7052586b29a9</w:t>
            </w:r>
          </w:hyperlink>
        </w:p>
        <w:p w:rsidR="009A2A2A" w:rsidRPr="00C2633B" w:rsidRDefault="009A2A2A" w:rsidP="009A2A2A">
          <w:pPr>
            <w:pStyle w:val="REFERENCELIST"/>
          </w:pPr>
          <w:r>
            <w:t>Government Publishing Office.</w:t>
          </w:r>
          <w:r w:rsidRPr="00E43E54">
            <w:t xml:space="preserve"> (December 31</w:t>
          </w:r>
          <w:r>
            <w:t xml:space="preserve">, 2013). </w:t>
          </w:r>
          <w:r w:rsidRPr="00E43E54">
            <w:t xml:space="preserve">Prioritizing Sources of Supplies and Services for Use by the Government, 78 Fed. Reg. 80376 </w:t>
          </w:r>
          <w:r w:rsidRPr="004B24FB">
            <w:br/>
            <w:t>(to be codified at 4</w:t>
          </w:r>
          <w:r w:rsidRPr="00E43E54">
            <w:t>8 C.F.R. pts. 7,8,9,&amp;5</w:t>
          </w:r>
          <w:r>
            <w:t xml:space="preserve">) Retrieved Oct 15, 2017, from: </w:t>
          </w:r>
          <w:hyperlink r:id="rId55" w:history="1">
            <w:r w:rsidRPr="009A2A2A">
              <w:rPr>
                <w:rStyle w:val="Hyperlink"/>
                <w:color w:val="auto"/>
              </w:rPr>
              <w:t>https://www.gpo.gov/fdsys/pkg/FR-2013-12-31/pdf/2013-31149.pdf</w:t>
            </w:r>
          </w:hyperlink>
          <w:r w:rsidRPr="009A2A2A">
            <w:t>.</w:t>
          </w:r>
        </w:p>
        <w:p w:rsidR="00827C81" w:rsidRPr="00827C81" w:rsidRDefault="00075342" w:rsidP="00827C81">
          <w:pPr>
            <w:pStyle w:val="REFERENCELIST"/>
            <w:rPr>
              <w:rFonts w:ascii="Calibri" w:hAnsi="Calibri" w:cs="Calibri"/>
            </w:rPr>
          </w:pPr>
          <w:r>
            <w:t>Kampschroer, K. (2015, July</w:t>
          </w:r>
          <w:r w:rsidR="00827C81" w:rsidRPr="00827C81">
            <w:t xml:space="preserve"> 9). 2015 Strategic Sustainability Performance Plan. Retrieved Jan 4, 2017 from General Services Administration: </w:t>
          </w:r>
          <w:hyperlink r:id="rId56" w:history="1">
            <w:r w:rsidR="00827C81" w:rsidRPr="0065308D">
              <w:rPr>
                <w:rStyle w:val="Hyperlink"/>
                <w:color w:val="auto"/>
              </w:rPr>
              <w:t>https://www.gsa.gov/cdnstatic/GSA_FY_2015_SSPP_Final.pdf</w:t>
            </w:r>
          </w:hyperlink>
        </w:p>
        <w:p w:rsidR="00C2633B" w:rsidRPr="00827C81" w:rsidRDefault="00075342" w:rsidP="00C2633B">
          <w:pPr>
            <w:pStyle w:val="REFERENCELIST"/>
            <w:rPr>
              <w:rFonts w:ascii="Calibri" w:hAnsi="Calibri" w:cs="Calibri"/>
            </w:rPr>
          </w:pPr>
          <w:r>
            <w:t>United States</w:t>
          </w:r>
          <w:r w:rsidR="00C2633B" w:rsidRPr="00827C81">
            <w:t xml:space="preserve"> Government Accountability Office. (2003, February). Electronic Procurement: Business Strategy Needed for GSA's Advantage System. (GAO-13-328). Washington </w:t>
          </w:r>
          <w:r>
            <w:t>D.C: Government Printing Office.</w:t>
          </w:r>
          <w:r w:rsidR="00C2633B" w:rsidRPr="00827C81">
            <w:t xml:space="preserve"> Retrieved from  </w:t>
          </w:r>
          <w:hyperlink r:id="rId57" w:history="1">
            <w:r w:rsidR="00C2633B" w:rsidRPr="0065308D">
              <w:rPr>
                <w:rStyle w:val="Hyperlink"/>
                <w:color w:val="auto"/>
              </w:rPr>
              <w:t>https://www.gao.gov/assets/240/237355.html</w:t>
            </w:r>
          </w:hyperlink>
        </w:p>
        <w:p w:rsidR="00C2633B" w:rsidRDefault="00075342" w:rsidP="00C2633B">
          <w:pPr>
            <w:pStyle w:val="REFERENCELIST"/>
          </w:pPr>
          <w:r>
            <w:t>United States</w:t>
          </w:r>
          <w:r w:rsidR="00C2633B" w:rsidRPr="00827C81">
            <w:t xml:space="preserve"> Government Accountability Office. (2016, May). Government Purchase Cards: Opportunities Exist to Leverage Buying Power. (GAO-16-526). Washington D.C: Government Printing Office</w:t>
          </w:r>
          <w:r>
            <w:t>.</w:t>
          </w:r>
          <w:r w:rsidR="00C2633B" w:rsidRPr="00827C81">
            <w:t xml:space="preserve"> Retrieved from </w:t>
          </w:r>
          <w:hyperlink r:id="rId58" w:history="1">
            <w:r w:rsidR="00C2633B" w:rsidRPr="0065308D">
              <w:rPr>
                <w:rStyle w:val="Hyperlink"/>
                <w:color w:val="auto"/>
              </w:rPr>
              <w:t>http://www.gao.gov/assets/680/677349.pdf</w:t>
            </w:r>
          </w:hyperlink>
        </w:p>
        <w:p w:rsidR="00075342" w:rsidRPr="00075342" w:rsidRDefault="00075342" w:rsidP="00075342">
          <w:pPr>
            <w:pStyle w:val="REFERENCELIST"/>
          </w:pPr>
          <w:r w:rsidRPr="00075342">
            <w:t>United States</w:t>
          </w:r>
          <w:r w:rsidR="00C2633B" w:rsidRPr="00075342">
            <w:t xml:space="preserve"> Government Accountability Office. (1995, July). Procurement Reform: Implementation of the Federal Acquisition Streamlining Act of 1994</w:t>
          </w:r>
          <w:r w:rsidRPr="00075342">
            <w:t>. (AIMD</w:t>
          </w:r>
          <w:r w:rsidR="00C2633B" w:rsidRPr="00075342">
            <w:t>-95-</w:t>
          </w:r>
          <w:r w:rsidRPr="00075342">
            <w:t>190</w:t>
          </w:r>
          <w:r w:rsidR="00C2633B" w:rsidRPr="00075342">
            <w:t>).</w:t>
          </w:r>
          <w:r w:rsidRPr="00075342">
            <w:t xml:space="preserve"> </w:t>
          </w:r>
          <w:r w:rsidR="00C2633B" w:rsidRPr="00075342">
            <w:t xml:space="preserve">Washington D.C: </w:t>
          </w:r>
          <w:r w:rsidRPr="00075342">
            <w:t>Government Printing Office. Retrieved</w:t>
          </w:r>
          <w:r w:rsidR="00C2633B" w:rsidRPr="00075342">
            <w:t xml:space="preserve"> from</w:t>
          </w:r>
          <w:r w:rsidRPr="00075342">
            <w:t xml:space="preserve"> </w:t>
          </w:r>
          <w:r w:rsidRPr="0065308D">
            <w:rPr>
              <w:u w:val="single"/>
            </w:rPr>
            <w:t>http://w</w:t>
          </w:r>
          <w:r w:rsidR="00A70C23" w:rsidRPr="0065308D">
            <w:rPr>
              <w:u w:val="single"/>
            </w:rPr>
            <w:t xml:space="preserve">ww.gao.gov/assets/110/106170.pdf  </w:t>
          </w:r>
        </w:p>
        <w:p w:rsidR="00827C81" w:rsidRPr="00075342" w:rsidRDefault="00827C81" w:rsidP="00075342">
          <w:pPr>
            <w:pStyle w:val="REFERENCELIST"/>
          </w:pPr>
          <w:r w:rsidRPr="00075342">
            <w:t xml:space="preserve">United States Securities and Exchange Commission. (2015, Dec 31). Amazon.com. Inc. form 10-K annual report. Commission file. No. 000–22513.  Washington, DC: Author. Retrieved Apr 1, 2017, from sec.gov: </w:t>
          </w:r>
          <w:hyperlink r:id="rId59" w:history="1">
            <w:r w:rsidRPr="0065308D">
              <w:rPr>
                <w:rStyle w:val="Hyperlink"/>
                <w:color w:val="auto"/>
              </w:rPr>
              <w:t>https://www.sec.gov/Archives/edgar/data/1018724/000101872416000172/amzn-20151231x10k.htm</w:t>
            </w:r>
          </w:hyperlink>
        </w:p>
        <w:p w:rsidR="003842CD" w:rsidRDefault="00D10F1C" w:rsidP="003842CD">
          <w:pPr>
            <w:spacing w:line="480" w:lineRule="auto"/>
            <w:jc w:val="left"/>
          </w:pPr>
          <w:r w:rsidRPr="00117C2D">
            <w:rPr>
              <w:b/>
              <w:bCs/>
              <w:noProof/>
            </w:rPr>
            <w:lastRenderedPageBreak/>
            <w:fldChar w:fldCharType="end"/>
          </w:r>
        </w:p>
      </w:sdtContent>
    </w:sdt>
    <w:p w:rsidR="004E07A2" w:rsidRDefault="004E07A2">
      <w:pPr>
        <w:jc w:val="left"/>
      </w:pPr>
      <w:r>
        <w:br w:type="page"/>
      </w:r>
    </w:p>
    <w:p w:rsidR="00DE0540" w:rsidRDefault="00DE0540" w:rsidP="00DE0540">
      <w:pPr>
        <w:pStyle w:val="Heading1"/>
        <w:numPr>
          <w:ilvl w:val="0"/>
          <w:numId w:val="0"/>
        </w:numPr>
      </w:pPr>
      <w:bookmarkStart w:id="124" w:name="_Toc408401065"/>
      <w:bookmarkStart w:id="125" w:name="_Toc422821088"/>
      <w:bookmarkStart w:id="126" w:name="_Toc499645450"/>
      <w:r>
        <w:lastRenderedPageBreak/>
        <w:t>initial distribution list</w:t>
      </w:r>
      <w:bookmarkEnd w:id="124"/>
      <w:bookmarkEnd w:id="125"/>
      <w:bookmarkEnd w:id="126"/>
    </w:p>
    <w:p w:rsidR="00DE0540" w:rsidRDefault="00DE0540" w:rsidP="00DE0540">
      <w:r>
        <w:t>1.</w:t>
      </w:r>
      <w:r>
        <w:tab/>
        <w:t>Defense Technical Information Center</w:t>
      </w:r>
    </w:p>
    <w:p w:rsidR="00DE0540" w:rsidRDefault="00DE0540" w:rsidP="00DE0540">
      <w:r>
        <w:tab/>
        <w:t>Ft. Belvoir, Virginia</w:t>
      </w:r>
    </w:p>
    <w:p w:rsidR="00DE0540" w:rsidRDefault="00DE0540" w:rsidP="00DE0540"/>
    <w:p w:rsidR="00DE0540" w:rsidRDefault="00DE0540" w:rsidP="00DE0540">
      <w:r>
        <w:t>2.</w:t>
      </w:r>
      <w:r>
        <w:tab/>
        <w:t>Dudley Knox Library</w:t>
      </w:r>
    </w:p>
    <w:p w:rsidR="00DE0540" w:rsidRDefault="00DE0540" w:rsidP="00DE0540">
      <w:r>
        <w:tab/>
        <w:t>Naval Postgraduate School</w:t>
      </w:r>
    </w:p>
    <w:p w:rsidR="00DE0540" w:rsidRPr="00DE0540" w:rsidRDefault="00DE0540" w:rsidP="00DE0540">
      <w:r>
        <w:tab/>
        <w:t>Monterey, California</w:t>
      </w:r>
    </w:p>
    <w:sectPr w:rsidR="00DE0540" w:rsidRPr="00DE0540" w:rsidSect="00633E0C">
      <w:footerReference w:type="default" r:id="rId60"/>
      <w:endnotePr>
        <w:numFmt w:val="decimal"/>
      </w:endnotePr>
      <w:type w:val="continuous"/>
      <w:pgSz w:w="12240" w:h="15840"/>
      <w:pgMar w:top="1440" w:right="1800" w:bottom="1440" w:left="1800" w:header="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52" w:rsidRPr="001E28F3" w:rsidRDefault="005B5D52" w:rsidP="001E28F3">
      <w:pPr>
        <w:pStyle w:val="Footer"/>
      </w:pPr>
    </w:p>
  </w:endnote>
  <w:endnote w:type="continuationSeparator" w:id="0">
    <w:p w:rsidR="005B5D52" w:rsidRPr="001E28F3" w:rsidRDefault="005B5D52" w:rsidP="001E28F3">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T196t00">
    <w:altName w:val="Yu Gothic UI"/>
    <w:panose1 w:val="00000000000000000000"/>
    <w:charset w:val="80"/>
    <w:family w:val="auto"/>
    <w:notTrueType/>
    <w:pitch w:val="default"/>
    <w:sig w:usb0="00000001" w:usb1="08070000" w:usb2="00000010" w:usb3="00000000" w:csb0="00020000" w:csb1="00000000"/>
  </w:font>
  <w:font w:name="Cardo">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B" w:rsidRDefault="00D10F1C">
    <w:pPr>
      <w:pStyle w:val="Footer"/>
      <w:framePr w:wrap="around" w:vAnchor="text" w:hAnchor="margin" w:xAlign="center" w:y="1"/>
      <w:rPr>
        <w:rStyle w:val="PageNumber"/>
      </w:rPr>
    </w:pPr>
    <w:r>
      <w:rPr>
        <w:rStyle w:val="PageNumber"/>
      </w:rPr>
      <w:fldChar w:fldCharType="begin"/>
    </w:r>
    <w:r w:rsidR="00F6693B">
      <w:rPr>
        <w:rStyle w:val="PageNumber"/>
      </w:rPr>
      <w:instrText xml:space="preserve">PAGE  </w:instrText>
    </w:r>
    <w:r>
      <w:rPr>
        <w:rStyle w:val="PageNumber"/>
      </w:rPr>
      <w:fldChar w:fldCharType="separate"/>
    </w:r>
    <w:r w:rsidR="00F6693B">
      <w:rPr>
        <w:rStyle w:val="PageNumber"/>
        <w:noProof/>
      </w:rPr>
      <w:t>i</w:t>
    </w:r>
    <w:r>
      <w:rPr>
        <w:rStyle w:val="PageNumber"/>
      </w:rPr>
      <w:fldChar w:fldCharType="end"/>
    </w:r>
  </w:p>
  <w:p w:rsidR="00F6693B" w:rsidRDefault="00F669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B" w:rsidRDefault="00F6693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B" w:rsidRDefault="00D10F1C">
    <w:pPr>
      <w:pStyle w:val="Footer"/>
      <w:framePr w:wrap="around" w:vAnchor="text" w:hAnchor="margin" w:xAlign="center" w:y="1"/>
      <w:rPr>
        <w:rStyle w:val="PageNumber"/>
      </w:rPr>
    </w:pPr>
    <w:r>
      <w:rPr>
        <w:rStyle w:val="PageNumber"/>
      </w:rPr>
      <w:fldChar w:fldCharType="begin"/>
    </w:r>
    <w:r w:rsidR="00F6693B">
      <w:rPr>
        <w:rStyle w:val="PageNumber"/>
      </w:rPr>
      <w:instrText xml:space="preserve">PAGE  </w:instrText>
    </w:r>
    <w:r>
      <w:rPr>
        <w:rStyle w:val="PageNumber"/>
      </w:rPr>
      <w:fldChar w:fldCharType="separate"/>
    </w:r>
    <w:r w:rsidR="00F6693B">
      <w:rPr>
        <w:rStyle w:val="PageNumber"/>
        <w:noProof/>
      </w:rPr>
      <w:t>ix</w:t>
    </w:r>
    <w:r>
      <w:rPr>
        <w:rStyle w:val="PageNumber"/>
      </w:rPr>
      <w:fldChar w:fldCharType="end"/>
    </w:r>
  </w:p>
  <w:p w:rsidR="00F6693B" w:rsidRDefault="00F6693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B" w:rsidRPr="00BD122F" w:rsidRDefault="00D10F1C">
    <w:pPr>
      <w:pStyle w:val="Footer"/>
      <w:framePr w:wrap="around" w:vAnchor="text" w:hAnchor="margin" w:xAlign="center" w:y="1"/>
      <w:rPr>
        <w:rStyle w:val="PageNumber"/>
      </w:rPr>
    </w:pPr>
    <w:r w:rsidRPr="00BD122F">
      <w:rPr>
        <w:rStyle w:val="PageNumber"/>
      </w:rPr>
      <w:fldChar w:fldCharType="begin"/>
    </w:r>
    <w:r w:rsidR="00F6693B" w:rsidRPr="00BD122F">
      <w:rPr>
        <w:rStyle w:val="PageNumber"/>
      </w:rPr>
      <w:instrText xml:space="preserve">PAGE  </w:instrText>
    </w:r>
    <w:r w:rsidRPr="00BD122F">
      <w:rPr>
        <w:rStyle w:val="PageNumber"/>
      </w:rPr>
      <w:fldChar w:fldCharType="separate"/>
    </w:r>
    <w:r w:rsidR="003E79DF">
      <w:rPr>
        <w:rStyle w:val="PageNumber"/>
        <w:noProof/>
      </w:rPr>
      <w:t>xii</w:t>
    </w:r>
    <w:r w:rsidRPr="00BD122F">
      <w:rPr>
        <w:rStyle w:val="PageNumber"/>
      </w:rPr>
      <w:fldChar w:fldCharType="end"/>
    </w:r>
  </w:p>
  <w:p w:rsidR="00F6693B" w:rsidRDefault="00F6693B" w:rsidP="007273D4">
    <w:pPr>
      <w:pStyle w:val="Footer"/>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B" w:rsidRPr="00BD122F" w:rsidRDefault="00D10F1C">
    <w:pPr>
      <w:pStyle w:val="Footer"/>
      <w:framePr w:wrap="around" w:vAnchor="text" w:hAnchor="margin" w:xAlign="center" w:y="1"/>
      <w:rPr>
        <w:rStyle w:val="PageNumber"/>
      </w:rPr>
    </w:pPr>
    <w:r w:rsidRPr="00BD122F">
      <w:rPr>
        <w:rStyle w:val="PageNumber"/>
      </w:rPr>
      <w:fldChar w:fldCharType="begin"/>
    </w:r>
    <w:r w:rsidR="00F6693B" w:rsidRPr="00BD122F">
      <w:rPr>
        <w:rStyle w:val="PageNumber"/>
      </w:rPr>
      <w:instrText xml:space="preserve">PAGE  </w:instrText>
    </w:r>
    <w:r w:rsidRPr="00BD122F">
      <w:rPr>
        <w:rStyle w:val="PageNumber"/>
      </w:rPr>
      <w:fldChar w:fldCharType="separate"/>
    </w:r>
    <w:r w:rsidR="003E79DF">
      <w:rPr>
        <w:rStyle w:val="PageNumber"/>
        <w:noProof/>
      </w:rPr>
      <w:t>57</w:t>
    </w:r>
    <w:r w:rsidRPr="00BD122F">
      <w:rPr>
        <w:rStyle w:val="PageNumber"/>
      </w:rPr>
      <w:fldChar w:fldCharType="end"/>
    </w:r>
  </w:p>
  <w:p w:rsidR="00F6693B" w:rsidRDefault="00F6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52" w:rsidRDefault="005B5D52">
      <w:r>
        <w:separator/>
      </w:r>
    </w:p>
  </w:footnote>
  <w:footnote w:type="continuationSeparator" w:id="0">
    <w:p w:rsidR="005B5D52" w:rsidRDefault="005B5D52">
      <w:r>
        <w:continuationSeparator/>
      </w:r>
    </w:p>
  </w:footnote>
  <w:footnote w:id="1">
    <w:p w:rsidR="00F6693B" w:rsidRDefault="00F6693B" w:rsidP="006B3BEB">
      <w:pPr>
        <w:pStyle w:val="FootnoteText"/>
      </w:pPr>
      <w:r>
        <w:rPr>
          <w:rStyle w:val="FootnoteReference"/>
        </w:rPr>
        <w:footnoteRef/>
      </w:r>
      <w:r>
        <w:t xml:space="preserve"> </w:t>
      </w:r>
      <w:proofErr w:type="gramStart"/>
      <w:r>
        <w:t>2017</w:t>
      </w:r>
      <w:proofErr w:type="gramEnd"/>
      <w:r>
        <w:t xml:space="preserve"> NDAA has become law, but has not been incorporated in federal acquisition regulations.</w:t>
      </w:r>
    </w:p>
  </w:footnote>
  <w:footnote w:id="2">
    <w:p w:rsidR="00F6693B" w:rsidRDefault="00F6693B" w:rsidP="006B3BEB">
      <w:pPr>
        <w:pStyle w:val="FootnoteText"/>
      </w:pPr>
      <w:r>
        <w:rPr>
          <w:rStyle w:val="FootnoteReference"/>
        </w:rPr>
        <w:footnoteRef/>
      </w:r>
      <w:r>
        <w:t xml:space="preserve"> The </w:t>
      </w:r>
      <w:proofErr w:type="gramStart"/>
      <w:r>
        <w:t>Federal GPC Program is currently managed by the General Services Administration</w:t>
      </w:r>
      <w:proofErr w:type="gramEnd"/>
      <w:r>
        <w:t>.</w:t>
      </w:r>
    </w:p>
  </w:footnote>
  <w:footnote w:id="3">
    <w:p w:rsidR="00F6693B" w:rsidRDefault="00F6693B" w:rsidP="006B3BEB">
      <w:pPr>
        <w:pStyle w:val="FootnoteText"/>
      </w:pPr>
      <w:r>
        <w:rPr>
          <w:rStyle w:val="FootnoteReference"/>
        </w:rPr>
        <w:footnoteRef/>
      </w:r>
      <w:r>
        <w:t xml:space="preserve"> GSA Advantage! </w:t>
      </w:r>
      <w:proofErr w:type="gramStart"/>
      <w:r>
        <w:t>will</w:t>
      </w:r>
      <w:proofErr w:type="gramEnd"/>
      <w:r>
        <w:t xml:space="preserve"> be referred to as GSA Advantage for the remainder of the report. </w:t>
      </w:r>
    </w:p>
  </w:footnote>
  <w:footnote w:id="4">
    <w:p w:rsidR="00F6693B" w:rsidRDefault="00F6693B">
      <w:pPr>
        <w:pStyle w:val="FootnoteText"/>
      </w:pPr>
      <w:r>
        <w:rPr>
          <w:rStyle w:val="FootnoteReference"/>
        </w:rPr>
        <w:footnoteRef/>
      </w:r>
      <w:r>
        <w:t xml:space="preserve"> Amazon.com </w:t>
      </w:r>
      <w:proofErr w:type="gramStart"/>
      <w:r>
        <w:t>will now be referred</w:t>
      </w:r>
      <w:proofErr w:type="gramEnd"/>
      <w:r>
        <w:t xml:space="preserve"> to as Amazon for the remainder of the report. </w:t>
      </w:r>
    </w:p>
  </w:footnote>
  <w:footnote w:id="5">
    <w:p w:rsidR="00F6693B" w:rsidRDefault="00F6693B">
      <w:pPr>
        <w:pStyle w:val="FootnoteText"/>
      </w:pPr>
      <w:r>
        <w:rPr>
          <w:rStyle w:val="FootnoteReference"/>
        </w:rPr>
        <w:footnoteRef/>
      </w:r>
      <w:r>
        <w:t xml:space="preserve"> Amazon Business offered two-day shipping to the Air Force if we come to an agreement.</w:t>
      </w:r>
    </w:p>
  </w:footnote>
  <w:footnote w:id="6">
    <w:p w:rsidR="00F6693B" w:rsidRPr="004102D4" w:rsidRDefault="00F6693B" w:rsidP="003927DF">
      <w:pPr>
        <w:pStyle w:val="FootnoteText"/>
      </w:pPr>
      <w:r>
        <w:rPr>
          <w:rStyle w:val="FootnoteReference"/>
        </w:rPr>
        <w:footnoteRef/>
      </w:r>
      <w:r>
        <w:t xml:space="preserve"> </w:t>
      </w:r>
      <w:r w:rsidRPr="00C71B86">
        <w:t>Only those 91% who answered “yes” for using the GPC on GSA Advantage went on to answer the follow-up questions.</w:t>
      </w:r>
      <w:r>
        <w:t xml:space="preserve"> </w:t>
      </w:r>
    </w:p>
  </w:footnote>
  <w:footnote w:id="7">
    <w:p w:rsidR="00F6693B" w:rsidRPr="004102D4" w:rsidRDefault="00F6693B" w:rsidP="003927DF">
      <w:pPr>
        <w:pStyle w:val="FootnoteText"/>
      </w:pPr>
      <w:r>
        <w:rPr>
          <w:rStyle w:val="FootnoteReference"/>
        </w:rPr>
        <w:footnoteRef/>
      </w:r>
      <w:r>
        <w:t xml:space="preserve"> </w:t>
      </w:r>
      <w:r w:rsidRPr="00C71B86">
        <w:t>Only those 18% who answered “yes” for using the GPC on Amazon Business</w:t>
      </w:r>
      <w:r>
        <w:t xml:space="preserve"> went on to answer the follow-on</w:t>
      </w:r>
      <w:r w:rsidRPr="00C71B86">
        <w:t xml:space="preserve"> questions.</w:t>
      </w:r>
    </w:p>
  </w:footnote>
  <w:footnote w:id="8">
    <w:p w:rsidR="00F6693B" w:rsidRPr="00C71B86" w:rsidRDefault="00F6693B" w:rsidP="005101F6">
      <w:pPr>
        <w:pStyle w:val="FootnoteText"/>
      </w:pPr>
      <w:r w:rsidRPr="00C71B86">
        <w:rPr>
          <w:rStyle w:val="FootnoteReference"/>
        </w:rPr>
        <w:footnoteRef/>
      </w:r>
      <w:r w:rsidRPr="00C71B86">
        <w:t xml:space="preserve"> Only those 92% who answered “yes” to purchasing from Amazon.com</w:t>
      </w:r>
      <w:r>
        <w:t xml:space="preserve"> went on to answer the follow-on</w:t>
      </w:r>
      <w:r w:rsidRPr="00C71B86">
        <w:t xml:space="preserve"> questions.</w:t>
      </w:r>
    </w:p>
  </w:footnote>
  <w:footnote w:id="9">
    <w:p w:rsidR="00F6693B" w:rsidRDefault="00F6693B" w:rsidP="005101F6">
      <w:pPr>
        <w:widowControl w:val="0"/>
        <w:autoSpaceDE w:val="0"/>
        <w:autoSpaceDN w:val="0"/>
        <w:adjustRightInd w:val="0"/>
        <w:spacing w:after="240"/>
        <w:rPr>
          <w:rFonts w:ascii="Times" w:hAnsi="Times" w:cs="Times"/>
        </w:rPr>
      </w:pPr>
      <w:r>
        <w:rPr>
          <w:rStyle w:val="FootnoteReference"/>
        </w:rPr>
        <w:footnoteRef/>
      </w:r>
      <w:r>
        <w:t xml:space="preserve"> </w:t>
      </w:r>
      <w:proofErr w:type="gramStart"/>
      <w:r>
        <w:rPr>
          <w:rFonts w:ascii="Times" w:hAnsi="Times" w:cs="Times"/>
        </w:rPr>
        <w:t>R Core Team (2017).</w:t>
      </w:r>
      <w:proofErr w:type="gramEnd"/>
      <w:r>
        <w:rPr>
          <w:rFonts w:ascii="Times" w:hAnsi="Times" w:cs="Times"/>
        </w:rPr>
        <w:t xml:space="preserve"> </w:t>
      </w:r>
      <w:proofErr w:type="gramStart"/>
      <w:r>
        <w:rPr>
          <w:rFonts w:ascii="Times" w:hAnsi="Times" w:cs="Times"/>
        </w:rPr>
        <w:t>R: A language and environment for statistical computing.</w:t>
      </w:r>
      <w:proofErr w:type="gramEnd"/>
      <w:r>
        <w:rPr>
          <w:rFonts w:ascii="Times" w:hAnsi="Times" w:cs="Times"/>
        </w:rPr>
        <w:t xml:space="preserve"> </w:t>
      </w:r>
      <w:proofErr w:type="gramStart"/>
      <w:r>
        <w:rPr>
          <w:rFonts w:ascii="Times" w:hAnsi="Times" w:cs="Times"/>
        </w:rPr>
        <w:t>R Foundation for Statistical Computing, Vienna, Austria.</w:t>
      </w:r>
      <w:proofErr w:type="gramEnd"/>
      <w:r>
        <w:rPr>
          <w:rFonts w:ascii="Times" w:hAnsi="Times" w:cs="Times"/>
        </w:rPr>
        <w:t xml:space="preserve"> </w:t>
      </w:r>
      <w:proofErr w:type="gramStart"/>
      <w:r>
        <w:rPr>
          <w:rFonts w:ascii="Times" w:hAnsi="Times" w:cs="Times"/>
        </w:rPr>
        <w:t>URL https://www.R-project.org/.</w:t>
      </w:r>
      <w:proofErr w:type="gramEnd"/>
      <w:r>
        <w:rPr>
          <w:rFonts w:ascii="Times" w:hAnsi="Times" w:cs="Times"/>
        </w:rPr>
        <w:t xml:space="preserve"> </w:t>
      </w:r>
    </w:p>
    <w:p w:rsidR="00F6693B" w:rsidRPr="004A1EE0" w:rsidRDefault="00F6693B" w:rsidP="005101F6">
      <w:pPr>
        <w:pStyle w:val="FootnoteText"/>
      </w:pPr>
    </w:p>
  </w:footnote>
  <w:footnote w:id="10">
    <w:p w:rsidR="00F6693B" w:rsidRPr="00302839" w:rsidRDefault="00F6693B" w:rsidP="005101F6">
      <w:pPr>
        <w:pStyle w:val="FootnoteText"/>
      </w:pPr>
      <w:r w:rsidRPr="00302839">
        <w:rPr>
          <w:rStyle w:val="FootnoteReference"/>
        </w:rPr>
        <w:footnoteRef/>
      </w:r>
      <w:r w:rsidRPr="00302839">
        <w:t xml:space="preserve"> In the context of our research project, level three data and transactional level data mean the same thing and </w:t>
      </w:r>
      <w:proofErr w:type="gramStart"/>
      <w:r w:rsidRPr="00302839">
        <w:t>are used</w:t>
      </w:r>
      <w:proofErr w:type="gramEnd"/>
      <w:r w:rsidRPr="00302839">
        <w:t xml:space="preserve"> interchangeably. </w:t>
      </w:r>
    </w:p>
  </w:footnote>
  <w:footnote w:id="11">
    <w:p w:rsidR="00F6693B" w:rsidRDefault="00F6693B">
      <w:pPr>
        <w:pStyle w:val="FootnoteText"/>
      </w:pPr>
      <w:r>
        <w:rPr>
          <w:rStyle w:val="FootnoteReference"/>
        </w:rPr>
        <w:footnoteRef/>
      </w:r>
      <w:r>
        <w:t xml:space="preserve"> Organizations with 100+ users can be Prime for $10,099. GPC holders would </w:t>
      </w:r>
      <w:proofErr w:type="gramStart"/>
      <w:r>
        <w:t>benefit</w:t>
      </w:r>
      <w:proofErr w:type="gramEnd"/>
      <w:r>
        <w:t xml:space="preserve"> as the Air Force would pay this subscription fee.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A2F6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46F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3012D0"/>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F45277B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8C861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5A7E2814"/>
    <w:lvl w:ilvl="0">
      <w:start w:val="1"/>
      <w:numFmt w:val="bullet"/>
      <w:pStyle w:val="ListBullet3"/>
      <w:lvlText w:val=""/>
      <w:lvlJc w:val="left"/>
      <w:pPr>
        <w:tabs>
          <w:tab w:val="num" w:pos="2880"/>
        </w:tabs>
        <w:ind w:left="2880" w:hanging="720"/>
      </w:pPr>
      <w:rPr>
        <w:rFonts w:ascii="Symbol" w:hAnsi="Symbol" w:hint="default"/>
      </w:rPr>
    </w:lvl>
  </w:abstractNum>
  <w:abstractNum w:abstractNumId="6">
    <w:nsid w:val="FFFFFF83"/>
    <w:multiLevelType w:val="singleLevel"/>
    <w:tmpl w:val="FB4C5AC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944A837E"/>
    <w:lvl w:ilvl="0">
      <w:start w:val="1"/>
      <w:numFmt w:val="decimal"/>
      <w:lvlText w:val="%1."/>
      <w:lvlJc w:val="left"/>
      <w:pPr>
        <w:tabs>
          <w:tab w:val="num" w:pos="360"/>
        </w:tabs>
        <w:ind w:left="360" w:hanging="360"/>
      </w:pPr>
    </w:lvl>
  </w:abstractNum>
  <w:abstractNum w:abstractNumId="8">
    <w:nsid w:val="FFFFFF89"/>
    <w:multiLevelType w:val="singleLevel"/>
    <w:tmpl w:val="17AECB5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99B23B1"/>
    <w:multiLevelType w:val="hybridMultilevel"/>
    <w:tmpl w:val="00000000"/>
    <w:lvl w:ilvl="0" w:tplc="B39E35DA">
      <w:start w:val="1"/>
      <w:numFmt w:val="decimal"/>
      <w:lvlText w:val="%1."/>
      <w:lvlJc w:val="left"/>
      <w:pPr>
        <w:ind w:left="1440" w:hanging="360"/>
      </w:pPr>
      <w:rPr>
        <w:u w:val="none"/>
      </w:rPr>
    </w:lvl>
    <w:lvl w:ilvl="1" w:tplc="4C28193C">
      <w:start w:val="1"/>
      <w:numFmt w:val="lowerLetter"/>
      <w:lvlText w:val="%2."/>
      <w:lvlJc w:val="left"/>
      <w:pPr>
        <w:ind w:left="2160" w:hanging="360"/>
      </w:pPr>
      <w:rPr>
        <w:u w:val="none"/>
      </w:rPr>
    </w:lvl>
    <w:lvl w:ilvl="2" w:tplc="59E88D32">
      <w:start w:val="1"/>
      <w:numFmt w:val="lowerRoman"/>
      <w:lvlText w:val="%3."/>
      <w:lvlJc w:val="right"/>
      <w:pPr>
        <w:ind w:left="2880" w:hanging="360"/>
      </w:pPr>
      <w:rPr>
        <w:u w:val="none"/>
      </w:rPr>
    </w:lvl>
    <w:lvl w:ilvl="3" w:tplc="1BB8BDC0">
      <w:start w:val="1"/>
      <w:numFmt w:val="decimal"/>
      <w:lvlText w:val="%4."/>
      <w:lvlJc w:val="left"/>
      <w:pPr>
        <w:ind w:left="3600" w:hanging="360"/>
      </w:pPr>
      <w:rPr>
        <w:u w:val="none"/>
      </w:rPr>
    </w:lvl>
    <w:lvl w:ilvl="4" w:tplc="21120A3E">
      <w:start w:val="1"/>
      <w:numFmt w:val="lowerLetter"/>
      <w:lvlText w:val="%5."/>
      <w:lvlJc w:val="left"/>
      <w:pPr>
        <w:ind w:left="4320" w:hanging="360"/>
      </w:pPr>
      <w:rPr>
        <w:u w:val="none"/>
      </w:rPr>
    </w:lvl>
    <w:lvl w:ilvl="5" w:tplc="62FAB090">
      <w:start w:val="1"/>
      <w:numFmt w:val="lowerRoman"/>
      <w:lvlText w:val="%6."/>
      <w:lvlJc w:val="right"/>
      <w:pPr>
        <w:ind w:left="5040" w:hanging="360"/>
      </w:pPr>
      <w:rPr>
        <w:u w:val="none"/>
      </w:rPr>
    </w:lvl>
    <w:lvl w:ilvl="6" w:tplc="210E7DAE">
      <w:start w:val="1"/>
      <w:numFmt w:val="decimal"/>
      <w:lvlText w:val="%7."/>
      <w:lvlJc w:val="left"/>
      <w:pPr>
        <w:ind w:left="5760" w:hanging="360"/>
      </w:pPr>
      <w:rPr>
        <w:u w:val="none"/>
      </w:rPr>
    </w:lvl>
    <w:lvl w:ilvl="7" w:tplc="120EEE90">
      <w:start w:val="1"/>
      <w:numFmt w:val="lowerLetter"/>
      <w:lvlText w:val="%8."/>
      <w:lvlJc w:val="left"/>
      <w:pPr>
        <w:ind w:left="6480" w:hanging="360"/>
      </w:pPr>
      <w:rPr>
        <w:u w:val="none"/>
      </w:rPr>
    </w:lvl>
    <w:lvl w:ilvl="8" w:tplc="C1A0A424">
      <w:start w:val="1"/>
      <w:numFmt w:val="lowerRoman"/>
      <w:lvlText w:val="%9."/>
      <w:lvlJc w:val="right"/>
      <w:pPr>
        <w:ind w:left="7200" w:hanging="360"/>
      </w:pPr>
      <w:rPr>
        <w:u w:val="none"/>
      </w:rPr>
    </w:lvl>
  </w:abstractNum>
  <w:abstractNum w:abstractNumId="10">
    <w:nsid w:val="28440057"/>
    <w:multiLevelType w:val="multilevel"/>
    <w:tmpl w:val="DB3AF50A"/>
    <w:lvl w:ilvl="0">
      <w:start w:val="1"/>
      <w:numFmt w:val="decimal"/>
      <w:lvlText w:val="%1."/>
      <w:lvlJc w:val="left"/>
      <w:pPr>
        <w:tabs>
          <w:tab w:val="num" w:pos="1440"/>
        </w:tabs>
        <w:ind w:left="1440" w:hanging="720"/>
      </w:pPr>
      <w:rPr>
        <w:rFonts w:hint="default"/>
      </w:rPr>
    </w:lvl>
    <w:lvl w:ilvl="1">
      <w:start w:val="1"/>
      <w:numFmt w:val="decimal"/>
      <w:pStyle w:val="ListNumber2"/>
      <w:lvlText w:val="%2."/>
      <w:lvlJc w:val="left"/>
      <w:pPr>
        <w:ind w:left="144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1440" w:hanging="720"/>
      </w:pPr>
      <w:rPr>
        <w:rFonts w:hint="default"/>
      </w:rPr>
    </w:lvl>
    <w:lvl w:ilvl="6">
      <w:start w:val="1"/>
      <w:numFmt w:val="decimal"/>
      <w:lvlText w:val="%7."/>
      <w:lvlJc w:val="left"/>
      <w:pPr>
        <w:ind w:left="1440" w:hanging="720"/>
      </w:pPr>
      <w:rPr>
        <w:rFonts w:hint="default"/>
      </w:rPr>
    </w:lvl>
    <w:lvl w:ilvl="7">
      <w:start w:val="1"/>
      <w:numFmt w:val="lowerLetter"/>
      <w:lvlText w:val="%8."/>
      <w:lvlJc w:val="left"/>
      <w:pPr>
        <w:ind w:left="1440" w:hanging="720"/>
      </w:pPr>
      <w:rPr>
        <w:rFonts w:hint="default"/>
      </w:rPr>
    </w:lvl>
    <w:lvl w:ilvl="8">
      <w:start w:val="1"/>
      <w:numFmt w:val="lowerRoman"/>
      <w:lvlText w:val="%9."/>
      <w:lvlJc w:val="left"/>
      <w:pPr>
        <w:ind w:left="1440" w:hanging="720"/>
      </w:pPr>
      <w:rPr>
        <w:rFonts w:hint="default"/>
      </w:rPr>
    </w:lvl>
  </w:abstractNum>
  <w:abstractNum w:abstractNumId="11">
    <w:nsid w:val="30FA31D7"/>
    <w:multiLevelType w:val="multilevel"/>
    <w:tmpl w:val="91A25E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31B070C3"/>
    <w:multiLevelType w:val="multilevel"/>
    <w:tmpl w:val="169A5D9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1440" w:hanging="720"/>
      </w:pPr>
      <w:rPr>
        <w:rFonts w:hint="default"/>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5937F9"/>
    <w:multiLevelType w:val="hybridMultilevel"/>
    <w:tmpl w:val="29D2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5D553A"/>
    <w:multiLevelType w:val="multilevel"/>
    <w:tmpl w:val="B936F79A"/>
    <w:lvl w:ilvl="0">
      <w:start w:val="1"/>
      <w:numFmt w:val="upperRoman"/>
      <w:lvlText w:val="%1."/>
      <w:lvlJc w:val="left"/>
      <w:pPr>
        <w:tabs>
          <w:tab w:val="num" w:pos="720"/>
        </w:tabs>
        <w:ind w:left="0" w:firstLine="0"/>
      </w:pPr>
      <w:rPr>
        <w:rFonts w:ascii="Times New Roman" w:hAnsi="Times New Roman" w:hint="default"/>
        <w:b/>
        <w:i w:val="0"/>
        <w:sz w:val="28"/>
      </w:rPr>
    </w:lvl>
    <w:lvl w:ilvl="1">
      <w:start w:val="1"/>
      <w:numFmt w:val="upperLetter"/>
      <w:suff w:val="nothing"/>
      <w:lvlText w:val="%2."/>
      <w:lvlJc w:val="left"/>
      <w:pPr>
        <w:ind w:left="720" w:hanging="720"/>
      </w:pPr>
      <w:rPr>
        <w:rFonts w:ascii="Times New Roman" w:hAnsi="Times New Roman" w:hint="default"/>
        <w:b/>
        <w:i w:val="0"/>
        <w:caps/>
        <w:sz w:val="24"/>
      </w:rPr>
    </w:lvl>
    <w:lvl w:ilvl="2">
      <w:start w:val="1"/>
      <w:numFmt w:val="decimal"/>
      <w:lvlText w:val="%3."/>
      <w:lvlJc w:val="left"/>
      <w:pPr>
        <w:tabs>
          <w:tab w:val="num" w:pos="1800"/>
        </w:tabs>
        <w:ind w:left="1440" w:firstLine="0"/>
      </w:pPr>
      <w:rPr>
        <w:rFonts w:ascii="Times New Roman" w:hAnsi="Times New Roman" w:hint="default"/>
        <w:b/>
        <w:i w:val="0"/>
      </w:rPr>
    </w:lvl>
    <w:lvl w:ilvl="3">
      <w:start w:val="1"/>
      <w:numFmt w:val="none"/>
      <w:lvlText w:val="a."/>
      <w:lvlJc w:val="left"/>
      <w:pPr>
        <w:tabs>
          <w:tab w:val="num" w:pos="2520"/>
        </w:tabs>
        <w:ind w:left="2160" w:firstLine="0"/>
      </w:pPr>
      <w:rPr>
        <w:rFonts w:ascii="Times New Roman" w:hAnsi="Times New Roman" w:hint="default"/>
        <w:b/>
        <w:i/>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1466017"/>
    <w:multiLevelType w:val="multilevel"/>
    <w:tmpl w:val="331C26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4E007CD"/>
    <w:multiLevelType w:val="hybridMultilevel"/>
    <w:tmpl w:val="9C98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5E2A9D"/>
    <w:multiLevelType w:val="multilevel"/>
    <w:tmpl w:val="E7D221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CE9688F"/>
    <w:multiLevelType w:val="hybridMultilevel"/>
    <w:tmpl w:val="00000000"/>
    <w:lvl w:ilvl="0" w:tplc="7D32824E">
      <w:start w:val="1"/>
      <w:numFmt w:val="bullet"/>
      <w:lvlText w:val="●"/>
      <w:lvlJc w:val="left"/>
      <w:pPr>
        <w:ind w:left="1440" w:hanging="360"/>
      </w:pPr>
      <w:rPr>
        <w:u w:val="none"/>
      </w:rPr>
    </w:lvl>
    <w:lvl w:ilvl="1" w:tplc="79983072">
      <w:start w:val="1"/>
      <w:numFmt w:val="bullet"/>
      <w:lvlText w:val="○"/>
      <w:lvlJc w:val="left"/>
      <w:pPr>
        <w:ind w:left="2160" w:hanging="360"/>
      </w:pPr>
      <w:rPr>
        <w:u w:val="none"/>
      </w:rPr>
    </w:lvl>
    <w:lvl w:ilvl="2" w:tplc="D1204F88">
      <w:start w:val="1"/>
      <w:numFmt w:val="bullet"/>
      <w:lvlText w:val="■"/>
      <w:lvlJc w:val="left"/>
      <w:pPr>
        <w:ind w:left="2880" w:hanging="360"/>
      </w:pPr>
      <w:rPr>
        <w:u w:val="none"/>
      </w:rPr>
    </w:lvl>
    <w:lvl w:ilvl="3" w:tplc="A71C4AA4">
      <w:start w:val="1"/>
      <w:numFmt w:val="bullet"/>
      <w:lvlText w:val="●"/>
      <w:lvlJc w:val="left"/>
      <w:pPr>
        <w:ind w:left="3600" w:hanging="360"/>
      </w:pPr>
      <w:rPr>
        <w:u w:val="none"/>
      </w:rPr>
    </w:lvl>
    <w:lvl w:ilvl="4" w:tplc="E6BC35DE">
      <w:start w:val="1"/>
      <w:numFmt w:val="bullet"/>
      <w:lvlText w:val="○"/>
      <w:lvlJc w:val="left"/>
      <w:pPr>
        <w:ind w:left="4320" w:hanging="360"/>
      </w:pPr>
      <w:rPr>
        <w:u w:val="none"/>
      </w:rPr>
    </w:lvl>
    <w:lvl w:ilvl="5" w:tplc="EBCEE59A">
      <w:start w:val="1"/>
      <w:numFmt w:val="bullet"/>
      <w:lvlText w:val="■"/>
      <w:lvlJc w:val="left"/>
      <w:pPr>
        <w:ind w:left="5040" w:hanging="360"/>
      </w:pPr>
      <w:rPr>
        <w:u w:val="none"/>
      </w:rPr>
    </w:lvl>
    <w:lvl w:ilvl="6" w:tplc="EAF2D93E">
      <w:start w:val="1"/>
      <w:numFmt w:val="bullet"/>
      <w:lvlText w:val="●"/>
      <w:lvlJc w:val="left"/>
      <w:pPr>
        <w:ind w:left="5760" w:hanging="360"/>
      </w:pPr>
      <w:rPr>
        <w:u w:val="none"/>
      </w:rPr>
    </w:lvl>
    <w:lvl w:ilvl="7" w:tplc="CF36F99A">
      <w:start w:val="1"/>
      <w:numFmt w:val="bullet"/>
      <w:lvlText w:val="○"/>
      <w:lvlJc w:val="left"/>
      <w:pPr>
        <w:ind w:left="6480" w:hanging="360"/>
      </w:pPr>
      <w:rPr>
        <w:u w:val="none"/>
      </w:rPr>
    </w:lvl>
    <w:lvl w:ilvl="8" w:tplc="43AA1E2E">
      <w:start w:val="1"/>
      <w:numFmt w:val="bullet"/>
      <w:lvlText w:val="■"/>
      <w:lvlJc w:val="left"/>
      <w:pPr>
        <w:ind w:left="7200" w:hanging="360"/>
      </w:pPr>
      <w:rPr>
        <w:u w:val="none"/>
      </w:rPr>
    </w:lvl>
  </w:abstractNum>
  <w:abstractNum w:abstractNumId="19">
    <w:nsid w:val="62AA4E7A"/>
    <w:multiLevelType w:val="hybridMultilevel"/>
    <w:tmpl w:val="EF40FFA2"/>
    <w:lvl w:ilvl="0" w:tplc="758C07C6">
      <w:start w:val="1"/>
      <w:numFmt w:val="decimal"/>
      <w:lvlText w:val="Table %1.  "/>
      <w:lvlJc w:val="center"/>
      <w:pPr>
        <w:tabs>
          <w:tab w:val="num" w:pos="720"/>
        </w:tabs>
        <w:ind w:left="720" w:hanging="720"/>
      </w:pPr>
      <w:rPr>
        <w:rFonts w:ascii="Times New Roman" w:hAnsi="Times New Roman" w:cs="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E266CB2"/>
    <w:multiLevelType w:val="hybridMultilevel"/>
    <w:tmpl w:val="817A999A"/>
    <w:lvl w:ilvl="0" w:tplc="43F445B8">
      <w:start w:val="1"/>
      <w:numFmt w:val="decimal"/>
      <w:pStyle w:val="TABL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A8571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B170550"/>
    <w:multiLevelType w:val="hybridMultilevel"/>
    <w:tmpl w:val="24B217BE"/>
    <w:lvl w:ilvl="0" w:tplc="2EE675A2">
      <w:start w:val="1"/>
      <w:numFmt w:val="decimal"/>
      <w:pStyle w:val="FIGURETITLE"/>
      <w:lvlText w:val="Figure %1. "/>
      <w:lvlJc w:val="center"/>
      <w:pPr>
        <w:tabs>
          <w:tab w:val="num" w:pos="1080"/>
        </w:tabs>
        <w:ind w:left="720" w:hanging="720"/>
      </w:pPr>
      <w:rPr>
        <w:rFonts w:ascii="Times New Roman" w:hAnsi="Times New Roman" w:cs="Times New Roman" w:hint="default"/>
        <w:b w:val="0"/>
        <w:i w:val="0"/>
        <w:sz w:val="24"/>
        <w:szCs w:val="24"/>
      </w:rPr>
    </w:lvl>
    <w:lvl w:ilvl="1" w:tplc="9286AF40" w:tentative="1">
      <w:start w:val="1"/>
      <w:numFmt w:val="lowerLetter"/>
      <w:lvlText w:val="%2."/>
      <w:lvlJc w:val="left"/>
      <w:pPr>
        <w:tabs>
          <w:tab w:val="num" w:pos="1440"/>
        </w:tabs>
        <w:ind w:left="1440" w:hanging="360"/>
      </w:pPr>
    </w:lvl>
    <w:lvl w:ilvl="2" w:tplc="DFBCAFEC" w:tentative="1">
      <w:start w:val="1"/>
      <w:numFmt w:val="lowerRoman"/>
      <w:lvlText w:val="%3."/>
      <w:lvlJc w:val="right"/>
      <w:pPr>
        <w:tabs>
          <w:tab w:val="num" w:pos="2160"/>
        </w:tabs>
        <w:ind w:left="2160" w:hanging="180"/>
      </w:pPr>
    </w:lvl>
    <w:lvl w:ilvl="3" w:tplc="96AA6D64" w:tentative="1">
      <w:start w:val="1"/>
      <w:numFmt w:val="decimal"/>
      <w:lvlText w:val="%4."/>
      <w:lvlJc w:val="left"/>
      <w:pPr>
        <w:tabs>
          <w:tab w:val="num" w:pos="2880"/>
        </w:tabs>
        <w:ind w:left="2880" w:hanging="360"/>
      </w:pPr>
    </w:lvl>
    <w:lvl w:ilvl="4" w:tplc="07C8E6BA" w:tentative="1">
      <w:start w:val="1"/>
      <w:numFmt w:val="lowerLetter"/>
      <w:lvlText w:val="%5."/>
      <w:lvlJc w:val="left"/>
      <w:pPr>
        <w:tabs>
          <w:tab w:val="num" w:pos="3600"/>
        </w:tabs>
        <w:ind w:left="3600" w:hanging="360"/>
      </w:pPr>
    </w:lvl>
    <w:lvl w:ilvl="5" w:tplc="199CF8EC" w:tentative="1">
      <w:start w:val="1"/>
      <w:numFmt w:val="lowerRoman"/>
      <w:lvlText w:val="%6."/>
      <w:lvlJc w:val="right"/>
      <w:pPr>
        <w:tabs>
          <w:tab w:val="num" w:pos="4320"/>
        </w:tabs>
        <w:ind w:left="4320" w:hanging="180"/>
      </w:pPr>
    </w:lvl>
    <w:lvl w:ilvl="6" w:tplc="0BE832C2" w:tentative="1">
      <w:start w:val="1"/>
      <w:numFmt w:val="decimal"/>
      <w:lvlText w:val="%7."/>
      <w:lvlJc w:val="left"/>
      <w:pPr>
        <w:tabs>
          <w:tab w:val="num" w:pos="5040"/>
        </w:tabs>
        <w:ind w:left="5040" w:hanging="360"/>
      </w:pPr>
    </w:lvl>
    <w:lvl w:ilvl="7" w:tplc="B656A120" w:tentative="1">
      <w:start w:val="1"/>
      <w:numFmt w:val="lowerLetter"/>
      <w:lvlText w:val="%8."/>
      <w:lvlJc w:val="left"/>
      <w:pPr>
        <w:tabs>
          <w:tab w:val="num" w:pos="5760"/>
        </w:tabs>
        <w:ind w:left="5760" w:hanging="360"/>
      </w:pPr>
    </w:lvl>
    <w:lvl w:ilvl="8" w:tplc="E2846F9E"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4"/>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2"/>
  </w:num>
  <w:num w:numId="13">
    <w:abstractNumId w:val="10"/>
  </w:num>
  <w:num w:numId="14">
    <w:abstractNumId w:val="8"/>
  </w:num>
  <w:num w:numId="15">
    <w:abstractNumId w:val="16"/>
  </w:num>
  <w:num w:numId="16">
    <w:abstractNumId w:val="13"/>
  </w:num>
  <w:num w:numId="17">
    <w:abstractNumId w:val="18"/>
  </w:num>
  <w:num w:numId="18">
    <w:abstractNumId w:val="12"/>
  </w:num>
  <w:num w:numId="19">
    <w:abstractNumId w:val="12"/>
  </w:num>
  <w:num w:numId="20">
    <w:abstractNumId w:val="9"/>
  </w:num>
  <w:num w:numId="21">
    <w:abstractNumId w:val="7"/>
  </w:num>
  <w:num w:numId="22">
    <w:abstractNumId w:val="15"/>
  </w:num>
  <w:num w:numId="23">
    <w:abstractNumId w:val="17"/>
  </w:num>
  <w:num w:numId="24">
    <w:abstractNumId w:val="11"/>
  </w:num>
  <w:num w:numId="25">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131078" w:nlCheck="1" w:checkStyle="0"/>
  <w:activeWritingStyle w:appName="MSWord" w:lang="en-US" w:vendorID="2" w:dllVersion="6" w:checkStyle="1"/>
  <w:proofState w:spelling="clean" w:grammar="clean"/>
  <w:stylePaneFormatFilter w:val="5004"/>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8C6A36"/>
    <w:rsid w:val="000007CF"/>
    <w:rsid w:val="000013FE"/>
    <w:rsid w:val="0000148C"/>
    <w:rsid w:val="00002026"/>
    <w:rsid w:val="0000286D"/>
    <w:rsid w:val="00002CCA"/>
    <w:rsid w:val="000037E3"/>
    <w:rsid w:val="00003DBD"/>
    <w:rsid w:val="000053AC"/>
    <w:rsid w:val="00005926"/>
    <w:rsid w:val="00006695"/>
    <w:rsid w:val="00010317"/>
    <w:rsid w:val="000108EE"/>
    <w:rsid w:val="00010B45"/>
    <w:rsid w:val="00012B09"/>
    <w:rsid w:val="00013E12"/>
    <w:rsid w:val="00014F72"/>
    <w:rsid w:val="00016B0D"/>
    <w:rsid w:val="000200E1"/>
    <w:rsid w:val="00020A40"/>
    <w:rsid w:val="00021648"/>
    <w:rsid w:val="000226AD"/>
    <w:rsid w:val="00022BFB"/>
    <w:rsid w:val="00023489"/>
    <w:rsid w:val="0002378B"/>
    <w:rsid w:val="00023E20"/>
    <w:rsid w:val="000279D3"/>
    <w:rsid w:val="00031D04"/>
    <w:rsid w:val="000327D0"/>
    <w:rsid w:val="000332D9"/>
    <w:rsid w:val="0003393D"/>
    <w:rsid w:val="00034CD6"/>
    <w:rsid w:val="00036520"/>
    <w:rsid w:val="00036871"/>
    <w:rsid w:val="000376C3"/>
    <w:rsid w:val="000413BF"/>
    <w:rsid w:val="00041B23"/>
    <w:rsid w:val="00043936"/>
    <w:rsid w:val="0004588E"/>
    <w:rsid w:val="00045D4D"/>
    <w:rsid w:val="00045FDD"/>
    <w:rsid w:val="00047717"/>
    <w:rsid w:val="00050C0B"/>
    <w:rsid w:val="000511C5"/>
    <w:rsid w:val="00052DBE"/>
    <w:rsid w:val="000544D8"/>
    <w:rsid w:val="00054578"/>
    <w:rsid w:val="00054EF9"/>
    <w:rsid w:val="00055F09"/>
    <w:rsid w:val="00056236"/>
    <w:rsid w:val="000566CD"/>
    <w:rsid w:val="0005705E"/>
    <w:rsid w:val="00057341"/>
    <w:rsid w:val="00057AB9"/>
    <w:rsid w:val="00060E8D"/>
    <w:rsid w:val="00063CED"/>
    <w:rsid w:val="00065526"/>
    <w:rsid w:val="00067070"/>
    <w:rsid w:val="000673C3"/>
    <w:rsid w:val="000677F5"/>
    <w:rsid w:val="00067D8A"/>
    <w:rsid w:val="00070581"/>
    <w:rsid w:val="00071913"/>
    <w:rsid w:val="0007282B"/>
    <w:rsid w:val="00072847"/>
    <w:rsid w:val="00073F21"/>
    <w:rsid w:val="0007407C"/>
    <w:rsid w:val="00074542"/>
    <w:rsid w:val="000749FA"/>
    <w:rsid w:val="00074EB3"/>
    <w:rsid w:val="00075342"/>
    <w:rsid w:val="00075696"/>
    <w:rsid w:val="00075A8B"/>
    <w:rsid w:val="00076524"/>
    <w:rsid w:val="00076DA3"/>
    <w:rsid w:val="00077571"/>
    <w:rsid w:val="000778EC"/>
    <w:rsid w:val="00081909"/>
    <w:rsid w:val="000820F1"/>
    <w:rsid w:val="00082BFA"/>
    <w:rsid w:val="00083C9E"/>
    <w:rsid w:val="000841BA"/>
    <w:rsid w:val="00084DC7"/>
    <w:rsid w:val="00084EB5"/>
    <w:rsid w:val="00085C18"/>
    <w:rsid w:val="000863EC"/>
    <w:rsid w:val="00086D64"/>
    <w:rsid w:val="00086F34"/>
    <w:rsid w:val="0008795F"/>
    <w:rsid w:val="00091DE0"/>
    <w:rsid w:val="000922D3"/>
    <w:rsid w:val="00092C78"/>
    <w:rsid w:val="00094081"/>
    <w:rsid w:val="00096167"/>
    <w:rsid w:val="00096682"/>
    <w:rsid w:val="000A02CE"/>
    <w:rsid w:val="000A04D3"/>
    <w:rsid w:val="000A0C82"/>
    <w:rsid w:val="000A1BE7"/>
    <w:rsid w:val="000A2810"/>
    <w:rsid w:val="000A2B67"/>
    <w:rsid w:val="000A36AE"/>
    <w:rsid w:val="000A6746"/>
    <w:rsid w:val="000A7713"/>
    <w:rsid w:val="000A7840"/>
    <w:rsid w:val="000A7940"/>
    <w:rsid w:val="000B007B"/>
    <w:rsid w:val="000B143A"/>
    <w:rsid w:val="000B19BE"/>
    <w:rsid w:val="000B2263"/>
    <w:rsid w:val="000B24C9"/>
    <w:rsid w:val="000B2A64"/>
    <w:rsid w:val="000B2CB6"/>
    <w:rsid w:val="000B47B9"/>
    <w:rsid w:val="000B50E8"/>
    <w:rsid w:val="000B6984"/>
    <w:rsid w:val="000B6F44"/>
    <w:rsid w:val="000B7F84"/>
    <w:rsid w:val="000C10F4"/>
    <w:rsid w:val="000C1BE4"/>
    <w:rsid w:val="000C2AEA"/>
    <w:rsid w:val="000C30C0"/>
    <w:rsid w:val="000C38A6"/>
    <w:rsid w:val="000C6630"/>
    <w:rsid w:val="000C7C22"/>
    <w:rsid w:val="000D0795"/>
    <w:rsid w:val="000D2277"/>
    <w:rsid w:val="000D399D"/>
    <w:rsid w:val="000D3E42"/>
    <w:rsid w:val="000D3E66"/>
    <w:rsid w:val="000D4F94"/>
    <w:rsid w:val="000D5146"/>
    <w:rsid w:val="000D519C"/>
    <w:rsid w:val="000D560D"/>
    <w:rsid w:val="000D5C0E"/>
    <w:rsid w:val="000D62A9"/>
    <w:rsid w:val="000D68B9"/>
    <w:rsid w:val="000E0B96"/>
    <w:rsid w:val="000E26FA"/>
    <w:rsid w:val="000E47A9"/>
    <w:rsid w:val="000E51A2"/>
    <w:rsid w:val="000E5474"/>
    <w:rsid w:val="000E594C"/>
    <w:rsid w:val="000E62E3"/>
    <w:rsid w:val="000E6E19"/>
    <w:rsid w:val="000E7BEE"/>
    <w:rsid w:val="000F0673"/>
    <w:rsid w:val="000F3F14"/>
    <w:rsid w:val="000F53F3"/>
    <w:rsid w:val="000F75B4"/>
    <w:rsid w:val="000F7663"/>
    <w:rsid w:val="00101438"/>
    <w:rsid w:val="00101876"/>
    <w:rsid w:val="0010232B"/>
    <w:rsid w:val="00102EEA"/>
    <w:rsid w:val="001034D8"/>
    <w:rsid w:val="00105B31"/>
    <w:rsid w:val="00106D36"/>
    <w:rsid w:val="00107634"/>
    <w:rsid w:val="0011050C"/>
    <w:rsid w:val="00110B65"/>
    <w:rsid w:val="0011109E"/>
    <w:rsid w:val="00112C0E"/>
    <w:rsid w:val="001134F0"/>
    <w:rsid w:val="0011403C"/>
    <w:rsid w:val="00117CD9"/>
    <w:rsid w:val="00120CDF"/>
    <w:rsid w:val="00121C8E"/>
    <w:rsid w:val="00121E51"/>
    <w:rsid w:val="001234BE"/>
    <w:rsid w:val="001239D8"/>
    <w:rsid w:val="00123AB3"/>
    <w:rsid w:val="00123C90"/>
    <w:rsid w:val="00123F00"/>
    <w:rsid w:val="0012461B"/>
    <w:rsid w:val="00124646"/>
    <w:rsid w:val="00125333"/>
    <w:rsid w:val="00125911"/>
    <w:rsid w:val="00126858"/>
    <w:rsid w:val="0012707F"/>
    <w:rsid w:val="00130425"/>
    <w:rsid w:val="0013044C"/>
    <w:rsid w:val="00130763"/>
    <w:rsid w:val="001309A9"/>
    <w:rsid w:val="00131146"/>
    <w:rsid w:val="0013231C"/>
    <w:rsid w:val="00134E49"/>
    <w:rsid w:val="00135B87"/>
    <w:rsid w:val="00136D24"/>
    <w:rsid w:val="00137500"/>
    <w:rsid w:val="001400CF"/>
    <w:rsid w:val="00141E60"/>
    <w:rsid w:val="00142000"/>
    <w:rsid w:val="001422F6"/>
    <w:rsid w:val="001424DD"/>
    <w:rsid w:val="00142C49"/>
    <w:rsid w:val="00142CB9"/>
    <w:rsid w:val="0014308E"/>
    <w:rsid w:val="001435A5"/>
    <w:rsid w:val="001446D2"/>
    <w:rsid w:val="001446DB"/>
    <w:rsid w:val="001449F3"/>
    <w:rsid w:val="001450AA"/>
    <w:rsid w:val="001460F6"/>
    <w:rsid w:val="00146B06"/>
    <w:rsid w:val="0014785F"/>
    <w:rsid w:val="00147CB5"/>
    <w:rsid w:val="001513E9"/>
    <w:rsid w:val="001514E2"/>
    <w:rsid w:val="00151DCF"/>
    <w:rsid w:val="00152CA9"/>
    <w:rsid w:val="00153803"/>
    <w:rsid w:val="0015399A"/>
    <w:rsid w:val="00153BEF"/>
    <w:rsid w:val="00154E88"/>
    <w:rsid w:val="0015576A"/>
    <w:rsid w:val="00156130"/>
    <w:rsid w:val="001571D8"/>
    <w:rsid w:val="001608EA"/>
    <w:rsid w:val="00161892"/>
    <w:rsid w:val="0016240B"/>
    <w:rsid w:val="0016248F"/>
    <w:rsid w:val="001625C9"/>
    <w:rsid w:val="001633E3"/>
    <w:rsid w:val="001636DA"/>
    <w:rsid w:val="001650E0"/>
    <w:rsid w:val="001661D6"/>
    <w:rsid w:val="00166E68"/>
    <w:rsid w:val="00166F6A"/>
    <w:rsid w:val="00171AD0"/>
    <w:rsid w:val="00172213"/>
    <w:rsid w:val="00172B2A"/>
    <w:rsid w:val="00172E6F"/>
    <w:rsid w:val="00173CF9"/>
    <w:rsid w:val="00176075"/>
    <w:rsid w:val="00176412"/>
    <w:rsid w:val="00177300"/>
    <w:rsid w:val="00177627"/>
    <w:rsid w:val="001803B6"/>
    <w:rsid w:val="001805A6"/>
    <w:rsid w:val="001821E5"/>
    <w:rsid w:val="00183330"/>
    <w:rsid w:val="00183369"/>
    <w:rsid w:val="001833EB"/>
    <w:rsid w:val="0018526C"/>
    <w:rsid w:val="00185493"/>
    <w:rsid w:val="001862E7"/>
    <w:rsid w:val="001866C0"/>
    <w:rsid w:val="00187229"/>
    <w:rsid w:val="001900D5"/>
    <w:rsid w:val="00192A61"/>
    <w:rsid w:val="0019349C"/>
    <w:rsid w:val="0019382C"/>
    <w:rsid w:val="0019476D"/>
    <w:rsid w:val="001953EC"/>
    <w:rsid w:val="0019544A"/>
    <w:rsid w:val="00195DFC"/>
    <w:rsid w:val="00197ABB"/>
    <w:rsid w:val="00197DAC"/>
    <w:rsid w:val="001A0943"/>
    <w:rsid w:val="001A241B"/>
    <w:rsid w:val="001A3E64"/>
    <w:rsid w:val="001A5A2B"/>
    <w:rsid w:val="001B122C"/>
    <w:rsid w:val="001B2105"/>
    <w:rsid w:val="001B27DC"/>
    <w:rsid w:val="001B2F34"/>
    <w:rsid w:val="001B417A"/>
    <w:rsid w:val="001B4A93"/>
    <w:rsid w:val="001B4D54"/>
    <w:rsid w:val="001B5055"/>
    <w:rsid w:val="001B54F6"/>
    <w:rsid w:val="001B606E"/>
    <w:rsid w:val="001B7FE6"/>
    <w:rsid w:val="001C00AA"/>
    <w:rsid w:val="001C24CD"/>
    <w:rsid w:val="001C2AB0"/>
    <w:rsid w:val="001C2CF8"/>
    <w:rsid w:val="001C4933"/>
    <w:rsid w:val="001C53EB"/>
    <w:rsid w:val="001C5EC0"/>
    <w:rsid w:val="001D1360"/>
    <w:rsid w:val="001D1733"/>
    <w:rsid w:val="001D19FD"/>
    <w:rsid w:val="001D1EBC"/>
    <w:rsid w:val="001D2FD8"/>
    <w:rsid w:val="001D3C59"/>
    <w:rsid w:val="001D5889"/>
    <w:rsid w:val="001D59FD"/>
    <w:rsid w:val="001D5CF9"/>
    <w:rsid w:val="001D5E1D"/>
    <w:rsid w:val="001D6A5D"/>
    <w:rsid w:val="001D6EE0"/>
    <w:rsid w:val="001E1DFC"/>
    <w:rsid w:val="001E28F3"/>
    <w:rsid w:val="001E2A0F"/>
    <w:rsid w:val="001E40CD"/>
    <w:rsid w:val="001E422D"/>
    <w:rsid w:val="001E4335"/>
    <w:rsid w:val="001E4A59"/>
    <w:rsid w:val="001E5473"/>
    <w:rsid w:val="001E5CE5"/>
    <w:rsid w:val="001E6A3D"/>
    <w:rsid w:val="001E7CE9"/>
    <w:rsid w:val="001F1CA6"/>
    <w:rsid w:val="001F243D"/>
    <w:rsid w:val="001F2786"/>
    <w:rsid w:val="001F358E"/>
    <w:rsid w:val="001F4212"/>
    <w:rsid w:val="001F487E"/>
    <w:rsid w:val="001F4F30"/>
    <w:rsid w:val="001F53E9"/>
    <w:rsid w:val="001F541E"/>
    <w:rsid w:val="001F6B23"/>
    <w:rsid w:val="001F7743"/>
    <w:rsid w:val="002011C3"/>
    <w:rsid w:val="00203888"/>
    <w:rsid w:val="002038E2"/>
    <w:rsid w:val="00204157"/>
    <w:rsid w:val="00204DFC"/>
    <w:rsid w:val="00207183"/>
    <w:rsid w:val="00212830"/>
    <w:rsid w:val="002147ED"/>
    <w:rsid w:val="00215869"/>
    <w:rsid w:val="0021753D"/>
    <w:rsid w:val="00220131"/>
    <w:rsid w:val="00221188"/>
    <w:rsid w:val="00221E50"/>
    <w:rsid w:val="0022280D"/>
    <w:rsid w:val="00222B83"/>
    <w:rsid w:val="00222BE7"/>
    <w:rsid w:val="002239A9"/>
    <w:rsid w:val="00224403"/>
    <w:rsid w:val="002303E3"/>
    <w:rsid w:val="00232849"/>
    <w:rsid w:val="002334F4"/>
    <w:rsid w:val="00233C70"/>
    <w:rsid w:val="0023485C"/>
    <w:rsid w:val="00235EE6"/>
    <w:rsid w:val="00236A35"/>
    <w:rsid w:val="00236AB8"/>
    <w:rsid w:val="00236B23"/>
    <w:rsid w:val="0024072A"/>
    <w:rsid w:val="00240826"/>
    <w:rsid w:val="00241F0C"/>
    <w:rsid w:val="002420BA"/>
    <w:rsid w:val="0024381B"/>
    <w:rsid w:val="00246442"/>
    <w:rsid w:val="002464B5"/>
    <w:rsid w:val="00250591"/>
    <w:rsid w:val="00250DC8"/>
    <w:rsid w:val="002513CD"/>
    <w:rsid w:val="002522FA"/>
    <w:rsid w:val="00252FFA"/>
    <w:rsid w:val="00253197"/>
    <w:rsid w:val="0025390D"/>
    <w:rsid w:val="00253BB9"/>
    <w:rsid w:val="00254C97"/>
    <w:rsid w:val="002550B2"/>
    <w:rsid w:val="00255659"/>
    <w:rsid w:val="002567E7"/>
    <w:rsid w:val="00257205"/>
    <w:rsid w:val="002611EC"/>
    <w:rsid w:val="002629FE"/>
    <w:rsid w:val="00265419"/>
    <w:rsid w:val="00265584"/>
    <w:rsid w:val="00265607"/>
    <w:rsid w:val="00266B7E"/>
    <w:rsid w:val="00270760"/>
    <w:rsid w:val="00271236"/>
    <w:rsid w:val="002719FD"/>
    <w:rsid w:val="0027269B"/>
    <w:rsid w:val="00272871"/>
    <w:rsid w:val="00274E35"/>
    <w:rsid w:val="0027559D"/>
    <w:rsid w:val="0027659A"/>
    <w:rsid w:val="00280884"/>
    <w:rsid w:val="00280CF9"/>
    <w:rsid w:val="002817E1"/>
    <w:rsid w:val="002823AB"/>
    <w:rsid w:val="00283CBA"/>
    <w:rsid w:val="00284E49"/>
    <w:rsid w:val="002861AE"/>
    <w:rsid w:val="00287A49"/>
    <w:rsid w:val="00287C41"/>
    <w:rsid w:val="002906E0"/>
    <w:rsid w:val="00293326"/>
    <w:rsid w:val="00293434"/>
    <w:rsid w:val="00293BF1"/>
    <w:rsid w:val="00294464"/>
    <w:rsid w:val="00294836"/>
    <w:rsid w:val="00294C5E"/>
    <w:rsid w:val="002969EB"/>
    <w:rsid w:val="002A07E4"/>
    <w:rsid w:val="002A1BB2"/>
    <w:rsid w:val="002A1C5F"/>
    <w:rsid w:val="002A2182"/>
    <w:rsid w:val="002A2C39"/>
    <w:rsid w:val="002A2E0F"/>
    <w:rsid w:val="002A4763"/>
    <w:rsid w:val="002A5874"/>
    <w:rsid w:val="002A7502"/>
    <w:rsid w:val="002B0C68"/>
    <w:rsid w:val="002B0D00"/>
    <w:rsid w:val="002B11D0"/>
    <w:rsid w:val="002B222B"/>
    <w:rsid w:val="002B2DD6"/>
    <w:rsid w:val="002B4B92"/>
    <w:rsid w:val="002B5194"/>
    <w:rsid w:val="002B6147"/>
    <w:rsid w:val="002B76CB"/>
    <w:rsid w:val="002C01AF"/>
    <w:rsid w:val="002C099A"/>
    <w:rsid w:val="002C1A1A"/>
    <w:rsid w:val="002C4438"/>
    <w:rsid w:val="002C6663"/>
    <w:rsid w:val="002D19D5"/>
    <w:rsid w:val="002D305E"/>
    <w:rsid w:val="002D3E62"/>
    <w:rsid w:val="002D4726"/>
    <w:rsid w:val="002D4A2F"/>
    <w:rsid w:val="002D4C6A"/>
    <w:rsid w:val="002D589D"/>
    <w:rsid w:val="002D64FB"/>
    <w:rsid w:val="002D6B45"/>
    <w:rsid w:val="002E1689"/>
    <w:rsid w:val="002E1D80"/>
    <w:rsid w:val="002E4D39"/>
    <w:rsid w:val="002E5742"/>
    <w:rsid w:val="002E7D9C"/>
    <w:rsid w:val="002F1419"/>
    <w:rsid w:val="002F2E83"/>
    <w:rsid w:val="002F2FDC"/>
    <w:rsid w:val="002F6928"/>
    <w:rsid w:val="002F7664"/>
    <w:rsid w:val="002F7B3F"/>
    <w:rsid w:val="003001E0"/>
    <w:rsid w:val="0030020D"/>
    <w:rsid w:val="0030144A"/>
    <w:rsid w:val="00301AB7"/>
    <w:rsid w:val="0030216F"/>
    <w:rsid w:val="00302AD7"/>
    <w:rsid w:val="00303F4F"/>
    <w:rsid w:val="003043AD"/>
    <w:rsid w:val="00306EBA"/>
    <w:rsid w:val="0030749A"/>
    <w:rsid w:val="003119F5"/>
    <w:rsid w:val="00313FF8"/>
    <w:rsid w:val="0031404E"/>
    <w:rsid w:val="003150D6"/>
    <w:rsid w:val="003151EA"/>
    <w:rsid w:val="00315874"/>
    <w:rsid w:val="003165EB"/>
    <w:rsid w:val="00317F00"/>
    <w:rsid w:val="00321CF5"/>
    <w:rsid w:val="00322214"/>
    <w:rsid w:val="00322D0D"/>
    <w:rsid w:val="00324017"/>
    <w:rsid w:val="00324DF7"/>
    <w:rsid w:val="003273B2"/>
    <w:rsid w:val="00331705"/>
    <w:rsid w:val="003334C1"/>
    <w:rsid w:val="003343ED"/>
    <w:rsid w:val="00337D46"/>
    <w:rsid w:val="00337F97"/>
    <w:rsid w:val="00340A64"/>
    <w:rsid w:val="003414FD"/>
    <w:rsid w:val="00342392"/>
    <w:rsid w:val="00342F5F"/>
    <w:rsid w:val="0034408E"/>
    <w:rsid w:val="00345082"/>
    <w:rsid w:val="003469E9"/>
    <w:rsid w:val="0034719D"/>
    <w:rsid w:val="00347767"/>
    <w:rsid w:val="003478AE"/>
    <w:rsid w:val="00347B63"/>
    <w:rsid w:val="00350AF3"/>
    <w:rsid w:val="00351CEA"/>
    <w:rsid w:val="00353FF0"/>
    <w:rsid w:val="00355837"/>
    <w:rsid w:val="00355A1E"/>
    <w:rsid w:val="00357256"/>
    <w:rsid w:val="00357471"/>
    <w:rsid w:val="003616FD"/>
    <w:rsid w:val="00362704"/>
    <w:rsid w:val="0036377F"/>
    <w:rsid w:val="00363F05"/>
    <w:rsid w:val="003648AB"/>
    <w:rsid w:val="00365DB0"/>
    <w:rsid w:val="0036655C"/>
    <w:rsid w:val="00367430"/>
    <w:rsid w:val="003674BE"/>
    <w:rsid w:val="00367CDD"/>
    <w:rsid w:val="0037045A"/>
    <w:rsid w:val="00370850"/>
    <w:rsid w:val="0037190B"/>
    <w:rsid w:val="00371E73"/>
    <w:rsid w:val="003720EC"/>
    <w:rsid w:val="0037298B"/>
    <w:rsid w:val="003734B9"/>
    <w:rsid w:val="003738D8"/>
    <w:rsid w:val="00373B74"/>
    <w:rsid w:val="003758E7"/>
    <w:rsid w:val="00376BA5"/>
    <w:rsid w:val="00376CD4"/>
    <w:rsid w:val="00380913"/>
    <w:rsid w:val="00380B45"/>
    <w:rsid w:val="00381A8A"/>
    <w:rsid w:val="00381DDC"/>
    <w:rsid w:val="00384007"/>
    <w:rsid w:val="003840F3"/>
    <w:rsid w:val="003842CD"/>
    <w:rsid w:val="00384402"/>
    <w:rsid w:val="00385B27"/>
    <w:rsid w:val="00390BE7"/>
    <w:rsid w:val="00390F39"/>
    <w:rsid w:val="003927CE"/>
    <w:rsid w:val="003927DF"/>
    <w:rsid w:val="0039291A"/>
    <w:rsid w:val="00394C15"/>
    <w:rsid w:val="00394D46"/>
    <w:rsid w:val="003951C9"/>
    <w:rsid w:val="003961B1"/>
    <w:rsid w:val="00396247"/>
    <w:rsid w:val="00396C7B"/>
    <w:rsid w:val="00396EFF"/>
    <w:rsid w:val="003A0F55"/>
    <w:rsid w:val="003A1532"/>
    <w:rsid w:val="003A1724"/>
    <w:rsid w:val="003A1888"/>
    <w:rsid w:val="003A3AE9"/>
    <w:rsid w:val="003A5EA1"/>
    <w:rsid w:val="003A6730"/>
    <w:rsid w:val="003B032C"/>
    <w:rsid w:val="003B1B5B"/>
    <w:rsid w:val="003B1C37"/>
    <w:rsid w:val="003B3189"/>
    <w:rsid w:val="003B31DF"/>
    <w:rsid w:val="003B328C"/>
    <w:rsid w:val="003B492C"/>
    <w:rsid w:val="003B7383"/>
    <w:rsid w:val="003C087B"/>
    <w:rsid w:val="003C0F9E"/>
    <w:rsid w:val="003C1DE0"/>
    <w:rsid w:val="003C2266"/>
    <w:rsid w:val="003C24E5"/>
    <w:rsid w:val="003C55C5"/>
    <w:rsid w:val="003C5D03"/>
    <w:rsid w:val="003C730F"/>
    <w:rsid w:val="003C7EBB"/>
    <w:rsid w:val="003D1556"/>
    <w:rsid w:val="003D1CA5"/>
    <w:rsid w:val="003D348C"/>
    <w:rsid w:val="003D4045"/>
    <w:rsid w:val="003D522E"/>
    <w:rsid w:val="003D55A1"/>
    <w:rsid w:val="003D7051"/>
    <w:rsid w:val="003E035A"/>
    <w:rsid w:val="003E08CD"/>
    <w:rsid w:val="003E0B29"/>
    <w:rsid w:val="003E117F"/>
    <w:rsid w:val="003E2115"/>
    <w:rsid w:val="003E219A"/>
    <w:rsid w:val="003E246B"/>
    <w:rsid w:val="003E3BA1"/>
    <w:rsid w:val="003E4B0B"/>
    <w:rsid w:val="003E6855"/>
    <w:rsid w:val="003E78E7"/>
    <w:rsid w:val="003E79DF"/>
    <w:rsid w:val="003F01E0"/>
    <w:rsid w:val="003F0E8A"/>
    <w:rsid w:val="003F2374"/>
    <w:rsid w:val="003F4789"/>
    <w:rsid w:val="003F5D74"/>
    <w:rsid w:val="003F5D81"/>
    <w:rsid w:val="003F5E56"/>
    <w:rsid w:val="003F6924"/>
    <w:rsid w:val="00400C07"/>
    <w:rsid w:val="00404418"/>
    <w:rsid w:val="00404FCB"/>
    <w:rsid w:val="0040532C"/>
    <w:rsid w:val="004057DB"/>
    <w:rsid w:val="0040680F"/>
    <w:rsid w:val="00407B8A"/>
    <w:rsid w:val="00410CBA"/>
    <w:rsid w:val="004113AD"/>
    <w:rsid w:val="0041189F"/>
    <w:rsid w:val="0041224C"/>
    <w:rsid w:val="004136AA"/>
    <w:rsid w:val="00413D90"/>
    <w:rsid w:val="004167ED"/>
    <w:rsid w:val="00416B9A"/>
    <w:rsid w:val="00417ADE"/>
    <w:rsid w:val="00420400"/>
    <w:rsid w:val="004233E1"/>
    <w:rsid w:val="0042390C"/>
    <w:rsid w:val="00423917"/>
    <w:rsid w:val="004240BD"/>
    <w:rsid w:val="00424791"/>
    <w:rsid w:val="0042555C"/>
    <w:rsid w:val="0042642F"/>
    <w:rsid w:val="004304DE"/>
    <w:rsid w:val="00431A22"/>
    <w:rsid w:val="00431E2E"/>
    <w:rsid w:val="00435DBC"/>
    <w:rsid w:val="004404D6"/>
    <w:rsid w:val="0044129D"/>
    <w:rsid w:val="00441469"/>
    <w:rsid w:val="00441FE5"/>
    <w:rsid w:val="0044206E"/>
    <w:rsid w:val="00442950"/>
    <w:rsid w:val="0044325F"/>
    <w:rsid w:val="004444C6"/>
    <w:rsid w:val="00445762"/>
    <w:rsid w:val="004463E9"/>
    <w:rsid w:val="00446FAA"/>
    <w:rsid w:val="0045009F"/>
    <w:rsid w:val="004500DC"/>
    <w:rsid w:val="00451930"/>
    <w:rsid w:val="00451A59"/>
    <w:rsid w:val="00452406"/>
    <w:rsid w:val="00452E61"/>
    <w:rsid w:val="0045330A"/>
    <w:rsid w:val="0045515C"/>
    <w:rsid w:val="00455B68"/>
    <w:rsid w:val="00456753"/>
    <w:rsid w:val="0045777B"/>
    <w:rsid w:val="004609CA"/>
    <w:rsid w:val="004611D1"/>
    <w:rsid w:val="004614E9"/>
    <w:rsid w:val="0046161C"/>
    <w:rsid w:val="00463633"/>
    <w:rsid w:val="00463760"/>
    <w:rsid w:val="00463D41"/>
    <w:rsid w:val="004642EA"/>
    <w:rsid w:val="004646E3"/>
    <w:rsid w:val="00464B4B"/>
    <w:rsid w:val="0046581E"/>
    <w:rsid w:val="00465CB1"/>
    <w:rsid w:val="00465FF9"/>
    <w:rsid w:val="0047047C"/>
    <w:rsid w:val="00471337"/>
    <w:rsid w:val="00471E82"/>
    <w:rsid w:val="00472583"/>
    <w:rsid w:val="00473ABD"/>
    <w:rsid w:val="00473EAC"/>
    <w:rsid w:val="004747FB"/>
    <w:rsid w:val="00474C31"/>
    <w:rsid w:val="00474EE3"/>
    <w:rsid w:val="00477754"/>
    <w:rsid w:val="00481CC5"/>
    <w:rsid w:val="00482C65"/>
    <w:rsid w:val="00482FF9"/>
    <w:rsid w:val="004846CD"/>
    <w:rsid w:val="00485635"/>
    <w:rsid w:val="004860AE"/>
    <w:rsid w:val="00486567"/>
    <w:rsid w:val="004931A2"/>
    <w:rsid w:val="00493A0F"/>
    <w:rsid w:val="00493A50"/>
    <w:rsid w:val="004951F3"/>
    <w:rsid w:val="00495D85"/>
    <w:rsid w:val="00496DE1"/>
    <w:rsid w:val="004977D7"/>
    <w:rsid w:val="004A0847"/>
    <w:rsid w:val="004A29BF"/>
    <w:rsid w:val="004A2AB7"/>
    <w:rsid w:val="004A2D23"/>
    <w:rsid w:val="004A2D78"/>
    <w:rsid w:val="004A34EE"/>
    <w:rsid w:val="004A398B"/>
    <w:rsid w:val="004A44E7"/>
    <w:rsid w:val="004A4DE4"/>
    <w:rsid w:val="004A530B"/>
    <w:rsid w:val="004A602B"/>
    <w:rsid w:val="004A7353"/>
    <w:rsid w:val="004B2548"/>
    <w:rsid w:val="004B2617"/>
    <w:rsid w:val="004B31FE"/>
    <w:rsid w:val="004B3A7D"/>
    <w:rsid w:val="004B3DB3"/>
    <w:rsid w:val="004B4271"/>
    <w:rsid w:val="004B4A52"/>
    <w:rsid w:val="004B7014"/>
    <w:rsid w:val="004B75F7"/>
    <w:rsid w:val="004C0380"/>
    <w:rsid w:val="004C0469"/>
    <w:rsid w:val="004C0A62"/>
    <w:rsid w:val="004C2144"/>
    <w:rsid w:val="004C3BC6"/>
    <w:rsid w:val="004C69A4"/>
    <w:rsid w:val="004C71CA"/>
    <w:rsid w:val="004C743F"/>
    <w:rsid w:val="004D1898"/>
    <w:rsid w:val="004D1A7D"/>
    <w:rsid w:val="004D3806"/>
    <w:rsid w:val="004D526E"/>
    <w:rsid w:val="004D6799"/>
    <w:rsid w:val="004D6E18"/>
    <w:rsid w:val="004E0099"/>
    <w:rsid w:val="004E07A2"/>
    <w:rsid w:val="004E441E"/>
    <w:rsid w:val="004E4968"/>
    <w:rsid w:val="004E49E8"/>
    <w:rsid w:val="004E6699"/>
    <w:rsid w:val="004F1214"/>
    <w:rsid w:val="004F17A2"/>
    <w:rsid w:val="004F17FD"/>
    <w:rsid w:val="004F246A"/>
    <w:rsid w:val="004F5404"/>
    <w:rsid w:val="004F5E2D"/>
    <w:rsid w:val="00500860"/>
    <w:rsid w:val="00500B3B"/>
    <w:rsid w:val="0050133B"/>
    <w:rsid w:val="005019DF"/>
    <w:rsid w:val="00501EB5"/>
    <w:rsid w:val="00502209"/>
    <w:rsid w:val="00503FD7"/>
    <w:rsid w:val="005040D4"/>
    <w:rsid w:val="00504166"/>
    <w:rsid w:val="005059F2"/>
    <w:rsid w:val="00505E21"/>
    <w:rsid w:val="00507123"/>
    <w:rsid w:val="005101F6"/>
    <w:rsid w:val="00511064"/>
    <w:rsid w:val="00512D79"/>
    <w:rsid w:val="00512DC5"/>
    <w:rsid w:val="00513000"/>
    <w:rsid w:val="00513055"/>
    <w:rsid w:val="0051412D"/>
    <w:rsid w:val="00514B29"/>
    <w:rsid w:val="00515B28"/>
    <w:rsid w:val="005163C8"/>
    <w:rsid w:val="00520073"/>
    <w:rsid w:val="00520C87"/>
    <w:rsid w:val="00520FBC"/>
    <w:rsid w:val="005211A3"/>
    <w:rsid w:val="00524972"/>
    <w:rsid w:val="00524A57"/>
    <w:rsid w:val="00525FD0"/>
    <w:rsid w:val="005265F3"/>
    <w:rsid w:val="00526DD4"/>
    <w:rsid w:val="00527558"/>
    <w:rsid w:val="005279CD"/>
    <w:rsid w:val="00530918"/>
    <w:rsid w:val="005326FF"/>
    <w:rsid w:val="00532A93"/>
    <w:rsid w:val="00535074"/>
    <w:rsid w:val="00535524"/>
    <w:rsid w:val="005404C5"/>
    <w:rsid w:val="005407E6"/>
    <w:rsid w:val="00542EFF"/>
    <w:rsid w:val="0054428E"/>
    <w:rsid w:val="00544524"/>
    <w:rsid w:val="005446B1"/>
    <w:rsid w:val="00544DCE"/>
    <w:rsid w:val="005450A1"/>
    <w:rsid w:val="005459E4"/>
    <w:rsid w:val="0054616C"/>
    <w:rsid w:val="00546875"/>
    <w:rsid w:val="005504FF"/>
    <w:rsid w:val="00553FAA"/>
    <w:rsid w:val="005540BA"/>
    <w:rsid w:val="00555B43"/>
    <w:rsid w:val="00557C63"/>
    <w:rsid w:val="005602DE"/>
    <w:rsid w:val="00561BA6"/>
    <w:rsid w:val="00564256"/>
    <w:rsid w:val="00567082"/>
    <w:rsid w:val="005674ED"/>
    <w:rsid w:val="0057062C"/>
    <w:rsid w:val="005709C7"/>
    <w:rsid w:val="0057186A"/>
    <w:rsid w:val="0057206D"/>
    <w:rsid w:val="0057208B"/>
    <w:rsid w:val="00572A8E"/>
    <w:rsid w:val="005748CA"/>
    <w:rsid w:val="005758CF"/>
    <w:rsid w:val="0057663D"/>
    <w:rsid w:val="00577BC9"/>
    <w:rsid w:val="00580842"/>
    <w:rsid w:val="00581183"/>
    <w:rsid w:val="00582503"/>
    <w:rsid w:val="00583153"/>
    <w:rsid w:val="005839B8"/>
    <w:rsid w:val="00583DF6"/>
    <w:rsid w:val="00584C53"/>
    <w:rsid w:val="00586A7D"/>
    <w:rsid w:val="00586C2C"/>
    <w:rsid w:val="00586F58"/>
    <w:rsid w:val="00591AEA"/>
    <w:rsid w:val="00593458"/>
    <w:rsid w:val="00593B34"/>
    <w:rsid w:val="0059584D"/>
    <w:rsid w:val="00595A4E"/>
    <w:rsid w:val="00595D32"/>
    <w:rsid w:val="0059696B"/>
    <w:rsid w:val="00596A1B"/>
    <w:rsid w:val="00597235"/>
    <w:rsid w:val="005977A3"/>
    <w:rsid w:val="0059781A"/>
    <w:rsid w:val="00597AAC"/>
    <w:rsid w:val="005A01BB"/>
    <w:rsid w:val="005A1F71"/>
    <w:rsid w:val="005A2234"/>
    <w:rsid w:val="005A33A8"/>
    <w:rsid w:val="005A43D4"/>
    <w:rsid w:val="005A521C"/>
    <w:rsid w:val="005A67AD"/>
    <w:rsid w:val="005B0508"/>
    <w:rsid w:val="005B0C77"/>
    <w:rsid w:val="005B1040"/>
    <w:rsid w:val="005B12A9"/>
    <w:rsid w:val="005B2849"/>
    <w:rsid w:val="005B2B6A"/>
    <w:rsid w:val="005B44DD"/>
    <w:rsid w:val="005B4D9B"/>
    <w:rsid w:val="005B55CA"/>
    <w:rsid w:val="005B5D52"/>
    <w:rsid w:val="005B6DAC"/>
    <w:rsid w:val="005B6DE3"/>
    <w:rsid w:val="005B7520"/>
    <w:rsid w:val="005B7604"/>
    <w:rsid w:val="005C066D"/>
    <w:rsid w:val="005C103C"/>
    <w:rsid w:val="005C21D4"/>
    <w:rsid w:val="005C2CCC"/>
    <w:rsid w:val="005C3C88"/>
    <w:rsid w:val="005C4C07"/>
    <w:rsid w:val="005C4F28"/>
    <w:rsid w:val="005C5DAB"/>
    <w:rsid w:val="005C6419"/>
    <w:rsid w:val="005C7292"/>
    <w:rsid w:val="005C7F5B"/>
    <w:rsid w:val="005D00C2"/>
    <w:rsid w:val="005D0A30"/>
    <w:rsid w:val="005D1151"/>
    <w:rsid w:val="005D186B"/>
    <w:rsid w:val="005D1CA9"/>
    <w:rsid w:val="005D365C"/>
    <w:rsid w:val="005D4B81"/>
    <w:rsid w:val="005D4D26"/>
    <w:rsid w:val="005D5DA6"/>
    <w:rsid w:val="005D6548"/>
    <w:rsid w:val="005D6E90"/>
    <w:rsid w:val="005E02B1"/>
    <w:rsid w:val="005E0F7B"/>
    <w:rsid w:val="005E1B7B"/>
    <w:rsid w:val="005E1F22"/>
    <w:rsid w:val="005E31E1"/>
    <w:rsid w:val="005E437C"/>
    <w:rsid w:val="005E47CE"/>
    <w:rsid w:val="005E5050"/>
    <w:rsid w:val="005E645E"/>
    <w:rsid w:val="005E683C"/>
    <w:rsid w:val="005E782E"/>
    <w:rsid w:val="005F087C"/>
    <w:rsid w:val="005F0AA3"/>
    <w:rsid w:val="005F0D0C"/>
    <w:rsid w:val="005F157D"/>
    <w:rsid w:val="005F491A"/>
    <w:rsid w:val="005F535F"/>
    <w:rsid w:val="005F634B"/>
    <w:rsid w:val="005F64AA"/>
    <w:rsid w:val="005F728A"/>
    <w:rsid w:val="00600498"/>
    <w:rsid w:val="006011C7"/>
    <w:rsid w:val="006012C5"/>
    <w:rsid w:val="00602ED7"/>
    <w:rsid w:val="006042E0"/>
    <w:rsid w:val="006045FD"/>
    <w:rsid w:val="0060494D"/>
    <w:rsid w:val="00604E11"/>
    <w:rsid w:val="0060568E"/>
    <w:rsid w:val="00605693"/>
    <w:rsid w:val="00605C08"/>
    <w:rsid w:val="00607378"/>
    <w:rsid w:val="00607675"/>
    <w:rsid w:val="00611CF9"/>
    <w:rsid w:val="00611F94"/>
    <w:rsid w:val="0061238C"/>
    <w:rsid w:val="006123AD"/>
    <w:rsid w:val="00614DDA"/>
    <w:rsid w:val="006152ED"/>
    <w:rsid w:val="0061544F"/>
    <w:rsid w:val="00616987"/>
    <w:rsid w:val="006210BA"/>
    <w:rsid w:val="00621609"/>
    <w:rsid w:val="006222AA"/>
    <w:rsid w:val="006227AA"/>
    <w:rsid w:val="00625177"/>
    <w:rsid w:val="00625646"/>
    <w:rsid w:val="00627507"/>
    <w:rsid w:val="006277AD"/>
    <w:rsid w:val="00627D03"/>
    <w:rsid w:val="00630991"/>
    <w:rsid w:val="00630C5A"/>
    <w:rsid w:val="00630E1A"/>
    <w:rsid w:val="00633045"/>
    <w:rsid w:val="0063364F"/>
    <w:rsid w:val="00633E0C"/>
    <w:rsid w:val="00634A1D"/>
    <w:rsid w:val="00634BC7"/>
    <w:rsid w:val="00634C21"/>
    <w:rsid w:val="00637C78"/>
    <w:rsid w:val="00640683"/>
    <w:rsid w:val="006408D8"/>
    <w:rsid w:val="00641F38"/>
    <w:rsid w:val="00642FBA"/>
    <w:rsid w:val="006446E0"/>
    <w:rsid w:val="0064476B"/>
    <w:rsid w:val="0064524F"/>
    <w:rsid w:val="00645261"/>
    <w:rsid w:val="00646839"/>
    <w:rsid w:val="00646918"/>
    <w:rsid w:val="00647E2A"/>
    <w:rsid w:val="0065084C"/>
    <w:rsid w:val="00651BC7"/>
    <w:rsid w:val="00652134"/>
    <w:rsid w:val="0065308D"/>
    <w:rsid w:val="006534F8"/>
    <w:rsid w:val="0065496C"/>
    <w:rsid w:val="00654BCB"/>
    <w:rsid w:val="00655068"/>
    <w:rsid w:val="0065522B"/>
    <w:rsid w:val="00656230"/>
    <w:rsid w:val="006604F5"/>
    <w:rsid w:val="00660D5E"/>
    <w:rsid w:val="00662AC4"/>
    <w:rsid w:val="006637BF"/>
    <w:rsid w:val="00663EFB"/>
    <w:rsid w:val="0066479C"/>
    <w:rsid w:val="00665A54"/>
    <w:rsid w:val="00666E6D"/>
    <w:rsid w:val="006703DC"/>
    <w:rsid w:val="00670503"/>
    <w:rsid w:val="00671AAE"/>
    <w:rsid w:val="00672A45"/>
    <w:rsid w:val="00672CE7"/>
    <w:rsid w:val="00673FE7"/>
    <w:rsid w:val="006741B2"/>
    <w:rsid w:val="00675ABF"/>
    <w:rsid w:val="00676512"/>
    <w:rsid w:val="006815B0"/>
    <w:rsid w:val="00681A2A"/>
    <w:rsid w:val="00682967"/>
    <w:rsid w:val="00683EBA"/>
    <w:rsid w:val="00684574"/>
    <w:rsid w:val="00685D09"/>
    <w:rsid w:val="0069114C"/>
    <w:rsid w:val="00691855"/>
    <w:rsid w:val="006929DE"/>
    <w:rsid w:val="00693F96"/>
    <w:rsid w:val="0069430C"/>
    <w:rsid w:val="006949E0"/>
    <w:rsid w:val="00696B87"/>
    <w:rsid w:val="00696CD3"/>
    <w:rsid w:val="00697F1A"/>
    <w:rsid w:val="006A0CBC"/>
    <w:rsid w:val="006A2CA0"/>
    <w:rsid w:val="006A2EA0"/>
    <w:rsid w:val="006A3580"/>
    <w:rsid w:val="006A3DA9"/>
    <w:rsid w:val="006A4346"/>
    <w:rsid w:val="006A4782"/>
    <w:rsid w:val="006A4B0E"/>
    <w:rsid w:val="006A6D2C"/>
    <w:rsid w:val="006B06A0"/>
    <w:rsid w:val="006B0A8F"/>
    <w:rsid w:val="006B1715"/>
    <w:rsid w:val="006B2A77"/>
    <w:rsid w:val="006B2ABF"/>
    <w:rsid w:val="006B2D08"/>
    <w:rsid w:val="006B3BEB"/>
    <w:rsid w:val="006B4281"/>
    <w:rsid w:val="006B460C"/>
    <w:rsid w:val="006B6094"/>
    <w:rsid w:val="006B6316"/>
    <w:rsid w:val="006B647D"/>
    <w:rsid w:val="006B65D4"/>
    <w:rsid w:val="006B6D06"/>
    <w:rsid w:val="006B7135"/>
    <w:rsid w:val="006C0FEA"/>
    <w:rsid w:val="006C1E13"/>
    <w:rsid w:val="006C1E39"/>
    <w:rsid w:val="006C37BF"/>
    <w:rsid w:val="006C4905"/>
    <w:rsid w:val="006C5BD7"/>
    <w:rsid w:val="006C66B8"/>
    <w:rsid w:val="006C6B88"/>
    <w:rsid w:val="006C73DB"/>
    <w:rsid w:val="006C7939"/>
    <w:rsid w:val="006C7F11"/>
    <w:rsid w:val="006D0E7A"/>
    <w:rsid w:val="006D257A"/>
    <w:rsid w:val="006D31C2"/>
    <w:rsid w:val="006D607E"/>
    <w:rsid w:val="006D686D"/>
    <w:rsid w:val="006E1674"/>
    <w:rsid w:val="006E1EE5"/>
    <w:rsid w:val="006E2354"/>
    <w:rsid w:val="006E35AD"/>
    <w:rsid w:val="006E3903"/>
    <w:rsid w:val="006E3E27"/>
    <w:rsid w:val="006E4F5A"/>
    <w:rsid w:val="006E5252"/>
    <w:rsid w:val="006E55BA"/>
    <w:rsid w:val="006E647C"/>
    <w:rsid w:val="006E6C33"/>
    <w:rsid w:val="006F0C79"/>
    <w:rsid w:val="006F1518"/>
    <w:rsid w:val="006F370B"/>
    <w:rsid w:val="006F3A08"/>
    <w:rsid w:val="006F3A55"/>
    <w:rsid w:val="006F4093"/>
    <w:rsid w:val="006F4844"/>
    <w:rsid w:val="006F5B1C"/>
    <w:rsid w:val="006F682F"/>
    <w:rsid w:val="006F7937"/>
    <w:rsid w:val="006F7A16"/>
    <w:rsid w:val="006F7BCC"/>
    <w:rsid w:val="00703668"/>
    <w:rsid w:val="00703DAC"/>
    <w:rsid w:val="0070449D"/>
    <w:rsid w:val="00704C54"/>
    <w:rsid w:val="00705C18"/>
    <w:rsid w:val="00706F1A"/>
    <w:rsid w:val="00710B78"/>
    <w:rsid w:val="00711A62"/>
    <w:rsid w:val="00714729"/>
    <w:rsid w:val="00714A1F"/>
    <w:rsid w:val="00715CAF"/>
    <w:rsid w:val="00716647"/>
    <w:rsid w:val="007176D1"/>
    <w:rsid w:val="00720A39"/>
    <w:rsid w:val="00722202"/>
    <w:rsid w:val="00722530"/>
    <w:rsid w:val="00724662"/>
    <w:rsid w:val="00726FCF"/>
    <w:rsid w:val="007273D4"/>
    <w:rsid w:val="00730B6F"/>
    <w:rsid w:val="00735306"/>
    <w:rsid w:val="00735D49"/>
    <w:rsid w:val="00740377"/>
    <w:rsid w:val="0074122F"/>
    <w:rsid w:val="007442BD"/>
    <w:rsid w:val="007454C0"/>
    <w:rsid w:val="00746339"/>
    <w:rsid w:val="00746641"/>
    <w:rsid w:val="00746827"/>
    <w:rsid w:val="00747647"/>
    <w:rsid w:val="00747B29"/>
    <w:rsid w:val="00750662"/>
    <w:rsid w:val="00752536"/>
    <w:rsid w:val="00752975"/>
    <w:rsid w:val="00753B4C"/>
    <w:rsid w:val="007545FE"/>
    <w:rsid w:val="00755020"/>
    <w:rsid w:val="00755520"/>
    <w:rsid w:val="00755824"/>
    <w:rsid w:val="00756F56"/>
    <w:rsid w:val="0075737D"/>
    <w:rsid w:val="007573A5"/>
    <w:rsid w:val="00760295"/>
    <w:rsid w:val="00760885"/>
    <w:rsid w:val="00760AE3"/>
    <w:rsid w:val="00762A42"/>
    <w:rsid w:val="007632A2"/>
    <w:rsid w:val="007652E9"/>
    <w:rsid w:val="00766DEE"/>
    <w:rsid w:val="00767332"/>
    <w:rsid w:val="00767975"/>
    <w:rsid w:val="00770D3C"/>
    <w:rsid w:val="00771DBB"/>
    <w:rsid w:val="00771E8B"/>
    <w:rsid w:val="00772859"/>
    <w:rsid w:val="00773F6B"/>
    <w:rsid w:val="00775416"/>
    <w:rsid w:val="00780381"/>
    <w:rsid w:val="007806BA"/>
    <w:rsid w:val="00780CB1"/>
    <w:rsid w:val="00781B1B"/>
    <w:rsid w:val="00781BC0"/>
    <w:rsid w:val="007834D3"/>
    <w:rsid w:val="007853FD"/>
    <w:rsid w:val="007872F3"/>
    <w:rsid w:val="007873F5"/>
    <w:rsid w:val="007877AF"/>
    <w:rsid w:val="0079249F"/>
    <w:rsid w:val="007940B4"/>
    <w:rsid w:val="007949E4"/>
    <w:rsid w:val="007952F7"/>
    <w:rsid w:val="00796724"/>
    <w:rsid w:val="0079708D"/>
    <w:rsid w:val="0079795F"/>
    <w:rsid w:val="007A034A"/>
    <w:rsid w:val="007A0B03"/>
    <w:rsid w:val="007A4FE7"/>
    <w:rsid w:val="007A55D3"/>
    <w:rsid w:val="007A57C4"/>
    <w:rsid w:val="007B03D0"/>
    <w:rsid w:val="007B0FEF"/>
    <w:rsid w:val="007B1ACD"/>
    <w:rsid w:val="007B2E61"/>
    <w:rsid w:val="007B3D66"/>
    <w:rsid w:val="007B3E1F"/>
    <w:rsid w:val="007B5E2E"/>
    <w:rsid w:val="007C05EE"/>
    <w:rsid w:val="007C0920"/>
    <w:rsid w:val="007C2168"/>
    <w:rsid w:val="007C2CDD"/>
    <w:rsid w:val="007C30A4"/>
    <w:rsid w:val="007C30CE"/>
    <w:rsid w:val="007C3A0F"/>
    <w:rsid w:val="007C3B38"/>
    <w:rsid w:val="007C3E94"/>
    <w:rsid w:val="007C427C"/>
    <w:rsid w:val="007C5FF9"/>
    <w:rsid w:val="007C6297"/>
    <w:rsid w:val="007C62D0"/>
    <w:rsid w:val="007C634E"/>
    <w:rsid w:val="007D158F"/>
    <w:rsid w:val="007D2ED6"/>
    <w:rsid w:val="007D3939"/>
    <w:rsid w:val="007D40A5"/>
    <w:rsid w:val="007D4BB2"/>
    <w:rsid w:val="007D6EC2"/>
    <w:rsid w:val="007D721A"/>
    <w:rsid w:val="007D73C7"/>
    <w:rsid w:val="007D7F78"/>
    <w:rsid w:val="007E0CDE"/>
    <w:rsid w:val="007E1625"/>
    <w:rsid w:val="007E1D22"/>
    <w:rsid w:val="007E3870"/>
    <w:rsid w:val="007E7C77"/>
    <w:rsid w:val="007F0BDC"/>
    <w:rsid w:val="007F0F42"/>
    <w:rsid w:val="007F2784"/>
    <w:rsid w:val="007F2CBF"/>
    <w:rsid w:val="007F4415"/>
    <w:rsid w:val="007F46D2"/>
    <w:rsid w:val="007F47E8"/>
    <w:rsid w:val="007F7550"/>
    <w:rsid w:val="0080033F"/>
    <w:rsid w:val="00801F32"/>
    <w:rsid w:val="0080247A"/>
    <w:rsid w:val="00803691"/>
    <w:rsid w:val="008040F2"/>
    <w:rsid w:val="00804530"/>
    <w:rsid w:val="008067B6"/>
    <w:rsid w:val="00806D55"/>
    <w:rsid w:val="00807A95"/>
    <w:rsid w:val="008114B2"/>
    <w:rsid w:val="008124FB"/>
    <w:rsid w:val="00812D39"/>
    <w:rsid w:val="00815715"/>
    <w:rsid w:val="00816270"/>
    <w:rsid w:val="00821324"/>
    <w:rsid w:val="00821FD2"/>
    <w:rsid w:val="00822CC2"/>
    <w:rsid w:val="008237C4"/>
    <w:rsid w:val="00823ED5"/>
    <w:rsid w:val="00823EF8"/>
    <w:rsid w:val="0082455C"/>
    <w:rsid w:val="008256A8"/>
    <w:rsid w:val="00825971"/>
    <w:rsid w:val="00825F0E"/>
    <w:rsid w:val="00826BD8"/>
    <w:rsid w:val="008271FA"/>
    <w:rsid w:val="00827231"/>
    <w:rsid w:val="00827C81"/>
    <w:rsid w:val="008321EE"/>
    <w:rsid w:val="00833075"/>
    <w:rsid w:val="008345A3"/>
    <w:rsid w:val="00834F7A"/>
    <w:rsid w:val="00835463"/>
    <w:rsid w:val="008356E1"/>
    <w:rsid w:val="00835F05"/>
    <w:rsid w:val="00840776"/>
    <w:rsid w:val="008425BE"/>
    <w:rsid w:val="00842B7B"/>
    <w:rsid w:val="0084311D"/>
    <w:rsid w:val="008435DD"/>
    <w:rsid w:val="008448D8"/>
    <w:rsid w:val="00844B0C"/>
    <w:rsid w:val="00845BAF"/>
    <w:rsid w:val="00847B37"/>
    <w:rsid w:val="00851405"/>
    <w:rsid w:val="00851634"/>
    <w:rsid w:val="00855359"/>
    <w:rsid w:val="008562F8"/>
    <w:rsid w:val="00856E71"/>
    <w:rsid w:val="00856E8C"/>
    <w:rsid w:val="00857404"/>
    <w:rsid w:val="00857F23"/>
    <w:rsid w:val="00860AA2"/>
    <w:rsid w:val="00861C29"/>
    <w:rsid w:val="008643C8"/>
    <w:rsid w:val="0086618B"/>
    <w:rsid w:val="00866AD9"/>
    <w:rsid w:val="00866BE4"/>
    <w:rsid w:val="00866C72"/>
    <w:rsid w:val="00867AF4"/>
    <w:rsid w:val="00870C2A"/>
    <w:rsid w:val="00872967"/>
    <w:rsid w:val="008733C9"/>
    <w:rsid w:val="00873A02"/>
    <w:rsid w:val="008742DA"/>
    <w:rsid w:val="00874C08"/>
    <w:rsid w:val="00877DF9"/>
    <w:rsid w:val="00881664"/>
    <w:rsid w:val="00882649"/>
    <w:rsid w:val="00882A50"/>
    <w:rsid w:val="00883061"/>
    <w:rsid w:val="008831E9"/>
    <w:rsid w:val="00884152"/>
    <w:rsid w:val="008846D8"/>
    <w:rsid w:val="00884BE9"/>
    <w:rsid w:val="00885B70"/>
    <w:rsid w:val="00885D85"/>
    <w:rsid w:val="00887A91"/>
    <w:rsid w:val="00890766"/>
    <w:rsid w:val="008909EC"/>
    <w:rsid w:val="00891506"/>
    <w:rsid w:val="00892292"/>
    <w:rsid w:val="00892C0E"/>
    <w:rsid w:val="00893296"/>
    <w:rsid w:val="0089462A"/>
    <w:rsid w:val="00894D66"/>
    <w:rsid w:val="00895102"/>
    <w:rsid w:val="00895B5A"/>
    <w:rsid w:val="00895FC1"/>
    <w:rsid w:val="00897435"/>
    <w:rsid w:val="00897CCF"/>
    <w:rsid w:val="008A0482"/>
    <w:rsid w:val="008A17EE"/>
    <w:rsid w:val="008A1FE8"/>
    <w:rsid w:val="008A201F"/>
    <w:rsid w:val="008A328E"/>
    <w:rsid w:val="008A5B59"/>
    <w:rsid w:val="008A67E3"/>
    <w:rsid w:val="008B22A5"/>
    <w:rsid w:val="008B2C21"/>
    <w:rsid w:val="008B4900"/>
    <w:rsid w:val="008B58CA"/>
    <w:rsid w:val="008B5FD2"/>
    <w:rsid w:val="008B7460"/>
    <w:rsid w:val="008C0DAA"/>
    <w:rsid w:val="008C1689"/>
    <w:rsid w:val="008C2D00"/>
    <w:rsid w:val="008C309A"/>
    <w:rsid w:val="008C4972"/>
    <w:rsid w:val="008C4974"/>
    <w:rsid w:val="008C521F"/>
    <w:rsid w:val="008C6A36"/>
    <w:rsid w:val="008C7403"/>
    <w:rsid w:val="008D1BC5"/>
    <w:rsid w:val="008D1E0A"/>
    <w:rsid w:val="008D2E1E"/>
    <w:rsid w:val="008D30FF"/>
    <w:rsid w:val="008D316D"/>
    <w:rsid w:val="008D3859"/>
    <w:rsid w:val="008D3B5E"/>
    <w:rsid w:val="008D422F"/>
    <w:rsid w:val="008D5E41"/>
    <w:rsid w:val="008D697D"/>
    <w:rsid w:val="008D7E53"/>
    <w:rsid w:val="008E07E6"/>
    <w:rsid w:val="008E140E"/>
    <w:rsid w:val="008E2788"/>
    <w:rsid w:val="008E27D3"/>
    <w:rsid w:val="008E28F5"/>
    <w:rsid w:val="008E47F9"/>
    <w:rsid w:val="008E54F1"/>
    <w:rsid w:val="008E5A5E"/>
    <w:rsid w:val="008E5B17"/>
    <w:rsid w:val="008E6119"/>
    <w:rsid w:val="008E6151"/>
    <w:rsid w:val="008E6BC4"/>
    <w:rsid w:val="008E77FE"/>
    <w:rsid w:val="008E7E62"/>
    <w:rsid w:val="008F2A63"/>
    <w:rsid w:val="008F37F4"/>
    <w:rsid w:val="008F3C56"/>
    <w:rsid w:val="008F4A72"/>
    <w:rsid w:val="008F6B73"/>
    <w:rsid w:val="00900A48"/>
    <w:rsid w:val="00900A9D"/>
    <w:rsid w:val="00901333"/>
    <w:rsid w:val="00902050"/>
    <w:rsid w:val="00902306"/>
    <w:rsid w:val="00902B3E"/>
    <w:rsid w:val="00903E1C"/>
    <w:rsid w:val="00904088"/>
    <w:rsid w:val="00904B7C"/>
    <w:rsid w:val="00906770"/>
    <w:rsid w:val="00906BAD"/>
    <w:rsid w:val="00906D21"/>
    <w:rsid w:val="00907DCC"/>
    <w:rsid w:val="0091029A"/>
    <w:rsid w:val="009114CF"/>
    <w:rsid w:val="009126F1"/>
    <w:rsid w:val="00913654"/>
    <w:rsid w:val="00913800"/>
    <w:rsid w:val="00913D5B"/>
    <w:rsid w:val="009152F0"/>
    <w:rsid w:val="009159E1"/>
    <w:rsid w:val="00916375"/>
    <w:rsid w:val="009164A2"/>
    <w:rsid w:val="00916B12"/>
    <w:rsid w:val="00922A06"/>
    <w:rsid w:val="00924B05"/>
    <w:rsid w:val="00925D55"/>
    <w:rsid w:val="00926946"/>
    <w:rsid w:val="00931243"/>
    <w:rsid w:val="0093194C"/>
    <w:rsid w:val="009330EB"/>
    <w:rsid w:val="009335D8"/>
    <w:rsid w:val="009337E2"/>
    <w:rsid w:val="009343C3"/>
    <w:rsid w:val="0093483B"/>
    <w:rsid w:val="009354D0"/>
    <w:rsid w:val="0093574A"/>
    <w:rsid w:val="00935F63"/>
    <w:rsid w:val="00940B50"/>
    <w:rsid w:val="00940C18"/>
    <w:rsid w:val="00940E8F"/>
    <w:rsid w:val="00941C99"/>
    <w:rsid w:val="0094442E"/>
    <w:rsid w:val="00945688"/>
    <w:rsid w:val="00945AF9"/>
    <w:rsid w:val="00950641"/>
    <w:rsid w:val="00950BF9"/>
    <w:rsid w:val="00952E39"/>
    <w:rsid w:val="00953349"/>
    <w:rsid w:val="00953383"/>
    <w:rsid w:val="009559E3"/>
    <w:rsid w:val="00956645"/>
    <w:rsid w:val="00960BE1"/>
    <w:rsid w:val="0096148F"/>
    <w:rsid w:val="00961F1F"/>
    <w:rsid w:val="00962683"/>
    <w:rsid w:val="0096405A"/>
    <w:rsid w:val="00964FB4"/>
    <w:rsid w:val="00965125"/>
    <w:rsid w:val="009657C6"/>
    <w:rsid w:val="009675B8"/>
    <w:rsid w:val="00967F31"/>
    <w:rsid w:val="009713A5"/>
    <w:rsid w:val="00971D6F"/>
    <w:rsid w:val="0097375F"/>
    <w:rsid w:val="00974FFC"/>
    <w:rsid w:val="00977E0A"/>
    <w:rsid w:val="009822B3"/>
    <w:rsid w:val="00982D6A"/>
    <w:rsid w:val="00982ED8"/>
    <w:rsid w:val="0098384D"/>
    <w:rsid w:val="00984CE8"/>
    <w:rsid w:val="009870DE"/>
    <w:rsid w:val="00991262"/>
    <w:rsid w:val="0099218F"/>
    <w:rsid w:val="00992E77"/>
    <w:rsid w:val="009947E1"/>
    <w:rsid w:val="0099485F"/>
    <w:rsid w:val="00995FCA"/>
    <w:rsid w:val="00996802"/>
    <w:rsid w:val="00996D6F"/>
    <w:rsid w:val="009A2A2A"/>
    <w:rsid w:val="009A3F50"/>
    <w:rsid w:val="009A4854"/>
    <w:rsid w:val="009A5EAC"/>
    <w:rsid w:val="009A71EE"/>
    <w:rsid w:val="009B06BB"/>
    <w:rsid w:val="009B1C74"/>
    <w:rsid w:val="009B242F"/>
    <w:rsid w:val="009B25BE"/>
    <w:rsid w:val="009B2B3D"/>
    <w:rsid w:val="009B4C63"/>
    <w:rsid w:val="009B4E0C"/>
    <w:rsid w:val="009B66F6"/>
    <w:rsid w:val="009B779A"/>
    <w:rsid w:val="009C05AC"/>
    <w:rsid w:val="009C05B8"/>
    <w:rsid w:val="009C0783"/>
    <w:rsid w:val="009C11D6"/>
    <w:rsid w:val="009C1A82"/>
    <w:rsid w:val="009C3423"/>
    <w:rsid w:val="009C35A4"/>
    <w:rsid w:val="009C4165"/>
    <w:rsid w:val="009C457F"/>
    <w:rsid w:val="009C4798"/>
    <w:rsid w:val="009C4DEF"/>
    <w:rsid w:val="009C554A"/>
    <w:rsid w:val="009C797D"/>
    <w:rsid w:val="009D0241"/>
    <w:rsid w:val="009D0E35"/>
    <w:rsid w:val="009D2A42"/>
    <w:rsid w:val="009D3B2B"/>
    <w:rsid w:val="009D40CA"/>
    <w:rsid w:val="009D4106"/>
    <w:rsid w:val="009D457C"/>
    <w:rsid w:val="009D5B6E"/>
    <w:rsid w:val="009D62D1"/>
    <w:rsid w:val="009D69EF"/>
    <w:rsid w:val="009D7205"/>
    <w:rsid w:val="009D737A"/>
    <w:rsid w:val="009D7746"/>
    <w:rsid w:val="009D7A7C"/>
    <w:rsid w:val="009D7B7A"/>
    <w:rsid w:val="009D7E61"/>
    <w:rsid w:val="009D7E93"/>
    <w:rsid w:val="009E26BA"/>
    <w:rsid w:val="009E28A2"/>
    <w:rsid w:val="009E2F75"/>
    <w:rsid w:val="009E3041"/>
    <w:rsid w:val="009E53EC"/>
    <w:rsid w:val="009E6828"/>
    <w:rsid w:val="009E75F6"/>
    <w:rsid w:val="009F1458"/>
    <w:rsid w:val="009F179A"/>
    <w:rsid w:val="009F1936"/>
    <w:rsid w:val="009F2A0E"/>
    <w:rsid w:val="009F38D6"/>
    <w:rsid w:val="009F412B"/>
    <w:rsid w:val="009F46D2"/>
    <w:rsid w:val="009F4C6F"/>
    <w:rsid w:val="009F7FAF"/>
    <w:rsid w:val="00A002D1"/>
    <w:rsid w:val="00A00AC7"/>
    <w:rsid w:val="00A01790"/>
    <w:rsid w:val="00A02FCB"/>
    <w:rsid w:val="00A0327C"/>
    <w:rsid w:val="00A037F5"/>
    <w:rsid w:val="00A03CAE"/>
    <w:rsid w:val="00A06B28"/>
    <w:rsid w:val="00A07CB2"/>
    <w:rsid w:val="00A104CD"/>
    <w:rsid w:val="00A11227"/>
    <w:rsid w:val="00A12BB5"/>
    <w:rsid w:val="00A12E6D"/>
    <w:rsid w:val="00A13C9C"/>
    <w:rsid w:val="00A15345"/>
    <w:rsid w:val="00A1578E"/>
    <w:rsid w:val="00A15B35"/>
    <w:rsid w:val="00A202BE"/>
    <w:rsid w:val="00A218AB"/>
    <w:rsid w:val="00A21A45"/>
    <w:rsid w:val="00A21CD9"/>
    <w:rsid w:val="00A22320"/>
    <w:rsid w:val="00A22487"/>
    <w:rsid w:val="00A22C7C"/>
    <w:rsid w:val="00A23906"/>
    <w:rsid w:val="00A23AA1"/>
    <w:rsid w:val="00A24A82"/>
    <w:rsid w:val="00A24B57"/>
    <w:rsid w:val="00A261F8"/>
    <w:rsid w:val="00A262CE"/>
    <w:rsid w:val="00A27271"/>
    <w:rsid w:val="00A27593"/>
    <w:rsid w:val="00A316BC"/>
    <w:rsid w:val="00A31964"/>
    <w:rsid w:val="00A31B01"/>
    <w:rsid w:val="00A3221B"/>
    <w:rsid w:val="00A32C80"/>
    <w:rsid w:val="00A334FF"/>
    <w:rsid w:val="00A340C5"/>
    <w:rsid w:val="00A342FC"/>
    <w:rsid w:val="00A3433D"/>
    <w:rsid w:val="00A35FED"/>
    <w:rsid w:val="00A36946"/>
    <w:rsid w:val="00A40625"/>
    <w:rsid w:val="00A40A44"/>
    <w:rsid w:val="00A40C42"/>
    <w:rsid w:val="00A40C7C"/>
    <w:rsid w:val="00A40ED1"/>
    <w:rsid w:val="00A4114A"/>
    <w:rsid w:val="00A41398"/>
    <w:rsid w:val="00A42A71"/>
    <w:rsid w:val="00A42D8B"/>
    <w:rsid w:val="00A50F48"/>
    <w:rsid w:val="00A5166E"/>
    <w:rsid w:val="00A51DD0"/>
    <w:rsid w:val="00A527B7"/>
    <w:rsid w:val="00A54180"/>
    <w:rsid w:val="00A574AF"/>
    <w:rsid w:val="00A5794B"/>
    <w:rsid w:val="00A61DE9"/>
    <w:rsid w:val="00A629AF"/>
    <w:rsid w:val="00A6325E"/>
    <w:rsid w:val="00A641C8"/>
    <w:rsid w:val="00A64E35"/>
    <w:rsid w:val="00A64F62"/>
    <w:rsid w:val="00A66AC1"/>
    <w:rsid w:val="00A67057"/>
    <w:rsid w:val="00A6761D"/>
    <w:rsid w:val="00A70C23"/>
    <w:rsid w:val="00A716AE"/>
    <w:rsid w:val="00A72254"/>
    <w:rsid w:val="00A72CB3"/>
    <w:rsid w:val="00A745E5"/>
    <w:rsid w:val="00A75616"/>
    <w:rsid w:val="00A75F55"/>
    <w:rsid w:val="00A7666D"/>
    <w:rsid w:val="00A77C72"/>
    <w:rsid w:val="00A8249E"/>
    <w:rsid w:val="00A83B82"/>
    <w:rsid w:val="00A840C2"/>
    <w:rsid w:val="00A847E4"/>
    <w:rsid w:val="00A84AF0"/>
    <w:rsid w:val="00A8632D"/>
    <w:rsid w:val="00A8777C"/>
    <w:rsid w:val="00A87F98"/>
    <w:rsid w:val="00A90492"/>
    <w:rsid w:val="00A90584"/>
    <w:rsid w:val="00A90EB5"/>
    <w:rsid w:val="00A91110"/>
    <w:rsid w:val="00A9240B"/>
    <w:rsid w:val="00A929D7"/>
    <w:rsid w:val="00A93226"/>
    <w:rsid w:val="00A9475B"/>
    <w:rsid w:val="00A96925"/>
    <w:rsid w:val="00AA1E62"/>
    <w:rsid w:val="00AA3D64"/>
    <w:rsid w:val="00AA3F1B"/>
    <w:rsid w:val="00AA428B"/>
    <w:rsid w:val="00AA5AEC"/>
    <w:rsid w:val="00AA6E9B"/>
    <w:rsid w:val="00AA7974"/>
    <w:rsid w:val="00AB19E7"/>
    <w:rsid w:val="00AB3E41"/>
    <w:rsid w:val="00AB6F5A"/>
    <w:rsid w:val="00AB7CC9"/>
    <w:rsid w:val="00AC1038"/>
    <w:rsid w:val="00AC2EB6"/>
    <w:rsid w:val="00AC39AD"/>
    <w:rsid w:val="00AC4F39"/>
    <w:rsid w:val="00AC505B"/>
    <w:rsid w:val="00AC56A2"/>
    <w:rsid w:val="00AC73B2"/>
    <w:rsid w:val="00AD0A9E"/>
    <w:rsid w:val="00AD0F25"/>
    <w:rsid w:val="00AD13FE"/>
    <w:rsid w:val="00AD2536"/>
    <w:rsid w:val="00AD2876"/>
    <w:rsid w:val="00AD2C82"/>
    <w:rsid w:val="00AD3ABE"/>
    <w:rsid w:val="00AD562B"/>
    <w:rsid w:val="00AD658B"/>
    <w:rsid w:val="00AD6B5B"/>
    <w:rsid w:val="00AD6E6B"/>
    <w:rsid w:val="00AD7281"/>
    <w:rsid w:val="00AD77DE"/>
    <w:rsid w:val="00AD7BB3"/>
    <w:rsid w:val="00AE167C"/>
    <w:rsid w:val="00AE16F1"/>
    <w:rsid w:val="00AE21DA"/>
    <w:rsid w:val="00AE5D8F"/>
    <w:rsid w:val="00AE6355"/>
    <w:rsid w:val="00AE7EA6"/>
    <w:rsid w:val="00AF1656"/>
    <w:rsid w:val="00AF29D1"/>
    <w:rsid w:val="00AF32AB"/>
    <w:rsid w:val="00AF4058"/>
    <w:rsid w:val="00AF41A3"/>
    <w:rsid w:val="00AF42F4"/>
    <w:rsid w:val="00AF4DDB"/>
    <w:rsid w:val="00AF6282"/>
    <w:rsid w:val="00AF7D40"/>
    <w:rsid w:val="00B004FE"/>
    <w:rsid w:val="00B005F6"/>
    <w:rsid w:val="00B00C41"/>
    <w:rsid w:val="00B01D28"/>
    <w:rsid w:val="00B034E7"/>
    <w:rsid w:val="00B0354D"/>
    <w:rsid w:val="00B04776"/>
    <w:rsid w:val="00B06EA7"/>
    <w:rsid w:val="00B1345E"/>
    <w:rsid w:val="00B14DD8"/>
    <w:rsid w:val="00B1519B"/>
    <w:rsid w:val="00B1558F"/>
    <w:rsid w:val="00B1792B"/>
    <w:rsid w:val="00B17B36"/>
    <w:rsid w:val="00B203BC"/>
    <w:rsid w:val="00B22374"/>
    <w:rsid w:val="00B2336C"/>
    <w:rsid w:val="00B250BF"/>
    <w:rsid w:val="00B2752C"/>
    <w:rsid w:val="00B3019B"/>
    <w:rsid w:val="00B30436"/>
    <w:rsid w:val="00B304D1"/>
    <w:rsid w:val="00B30F39"/>
    <w:rsid w:val="00B316A5"/>
    <w:rsid w:val="00B33B08"/>
    <w:rsid w:val="00B33C79"/>
    <w:rsid w:val="00B347F7"/>
    <w:rsid w:val="00B34C9D"/>
    <w:rsid w:val="00B366D9"/>
    <w:rsid w:val="00B36C7D"/>
    <w:rsid w:val="00B36FFB"/>
    <w:rsid w:val="00B406A6"/>
    <w:rsid w:val="00B41136"/>
    <w:rsid w:val="00B42A4A"/>
    <w:rsid w:val="00B437CB"/>
    <w:rsid w:val="00B44BBE"/>
    <w:rsid w:val="00B46E2D"/>
    <w:rsid w:val="00B518F5"/>
    <w:rsid w:val="00B51A0C"/>
    <w:rsid w:val="00B51CBF"/>
    <w:rsid w:val="00B52861"/>
    <w:rsid w:val="00B5307C"/>
    <w:rsid w:val="00B53B9E"/>
    <w:rsid w:val="00B554CC"/>
    <w:rsid w:val="00B55B46"/>
    <w:rsid w:val="00B56A8E"/>
    <w:rsid w:val="00B5748F"/>
    <w:rsid w:val="00B575E0"/>
    <w:rsid w:val="00B61016"/>
    <w:rsid w:val="00B611D4"/>
    <w:rsid w:val="00B630A6"/>
    <w:rsid w:val="00B63ABC"/>
    <w:rsid w:val="00B6428E"/>
    <w:rsid w:val="00B642D9"/>
    <w:rsid w:val="00B64AFA"/>
    <w:rsid w:val="00B6685D"/>
    <w:rsid w:val="00B67294"/>
    <w:rsid w:val="00B67D2A"/>
    <w:rsid w:val="00B70523"/>
    <w:rsid w:val="00B70A4A"/>
    <w:rsid w:val="00B74323"/>
    <w:rsid w:val="00B7460C"/>
    <w:rsid w:val="00B74683"/>
    <w:rsid w:val="00B748A4"/>
    <w:rsid w:val="00B755A0"/>
    <w:rsid w:val="00B75807"/>
    <w:rsid w:val="00B76ACF"/>
    <w:rsid w:val="00B76D2C"/>
    <w:rsid w:val="00B776E9"/>
    <w:rsid w:val="00B8090B"/>
    <w:rsid w:val="00B811CD"/>
    <w:rsid w:val="00B82AC9"/>
    <w:rsid w:val="00B82EE0"/>
    <w:rsid w:val="00B833B7"/>
    <w:rsid w:val="00B84C8D"/>
    <w:rsid w:val="00B85560"/>
    <w:rsid w:val="00B87307"/>
    <w:rsid w:val="00B87705"/>
    <w:rsid w:val="00B8796D"/>
    <w:rsid w:val="00B908EB"/>
    <w:rsid w:val="00B92A8E"/>
    <w:rsid w:val="00B932BE"/>
    <w:rsid w:val="00B97164"/>
    <w:rsid w:val="00B9732F"/>
    <w:rsid w:val="00BA21B6"/>
    <w:rsid w:val="00BA2618"/>
    <w:rsid w:val="00BA3259"/>
    <w:rsid w:val="00BA3C0D"/>
    <w:rsid w:val="00BA3D97"/>
    <w:rsid w:val="00BA4A73"/>
    <w:rsid w:val="00BA4B7B"/>
    <w:rsid w:val="00BA4C90"/>
    <w:rsid w:val="00BA7BFE"/>
    <w:rsid w:val="00BA7CC2"/>
    <w:rsid w:val="00BB00BE"/>
    <w:rsid w:val="00BB25CC"/>
    <w:rsid w:val="00BB494B"/>
    <w:rsid w:val="00BB4AF2"/>
    <w:rsid w:val="00BB50D6"/>
    <w:rsid w:val="00BB56B9"/>
    <w:rsid w:val="00BB69D2"/>
    <w:rsid w:val="00BC106C"/>
    <w:rsid w:val="00BC2DDC"/>
    <w:rsid w:val="00BC3167"/>
    <w:rsid w:val="00BC31AC"/>
    <w:rsid w:val="00BC3CE9"/>
    <w:rsid w:val="00BC4CD8"/>
    <w:rsid w:val="00BC5CD9"/>
    <w:rsid w:val="00BC71CD"/>
    <w:rsid w:val="00BC75A9"/>
    <w:rsid w:val="00BC7D0D"/>
    <w:rsid w:val="00BD0A02"/>
    <w:rsid w:val="00BD108F"/>
    <w:rsid w:val="00BD122F"/>
    <w:rsid w:val="00BD1332"/>
    <w:rsid w:val="00BD16C6"/>
    <w:rsid w:val="00BD17AE"/>
    <w:rsid w:val="00BD1D28"/>
    <w:rsid w:val="00BD22D8"/>
    <w:rsid w:val="00BD2311"/>
    <w:rsid w:val="00BD2374"/>
    <w:rsid w:val="00BD3A45"/>
    <w:rsid w:val="00BD3AA4"/>
    <w:rsid w:val="00BD49D4"/>
    <w:rsid w:val="00BD4FE8"/>
    <w:rsid w:val="00BD705B"/>
    <w:rsid w:val="00BD72B1"/>
    <w:rsid w:val="00BE0A08"/>
    <w:rsid w:val="00BE1D53"/>
    <w:rsid w:val="00BE2B76"/>
    <w:rsid w:val="00BE4D68"/>
    <w:rsid w:val="00BE4F82"/>
    <w:rsid w:val="00BE5840"/>
    <w:rsid w:val="00BE5AD9"/>
    <w:rsid w:val="00BE5FFB"/>
    <w:rsid w:val="00BF074C"/>
    <w:rsid w:val="00BF19C1"/>
    <w:rsid w:val="00BF1EF5"/>
    <w:rsid w:val="00BF2946"/>
    <w:rsid w:val="00BF4187"/>
    <w:rsid w:val="00BF4C0D"/>
    <w:rsid w:val="00BF67A9"/>
    <w:rsid w:val="00C00F6D"/>
    <w:rsid w:val="00C01BC0"/>
    <w:rsid w:val="00C02086"/>
    <w:rsid w:val="00C04DB1"/>
    <w:rsid w:val="00C0528B"/>
    <w:rsid w:val="00C06115"/>
    <w:rsid w:val="00C07CE5"/>
    <w:rsid w:val="00C10C74"/>
    <w:rsid w:val="00C1124D"/>
    <w:rsid w:val="00C1200C"/>
    <w:rsid w:val="00C120BB"/>
    <w:rsid w:val="00C12E5B"/>
    <w:rsid w:val="00C1377A"/>
    <w:rsid w:val="00C14E58"/>
    <w:rsid w:val="00C15C73"/>
    <w:rsid w:val="00C16375"/>
    <w:rsid w:val="00C1753C"/>
    <w:rsid w:val="00C2050C"/>
    <w:rsid w:val="00C21D2F"/>
    <w:rsid w:val="00C21D78"/>
    <w:rsid w:val="00C234AD"/>
    <w:rsid w:val="00C24444"/>
    <w:rsid w:val="00C24621"/>
    <w:rsid w:val="00C24C40"/>
    <w:rsid w:val="00C2633B"/>
    <w:rsid w:val="00C2644E"/>
    <w:rsid w:val="00C30E56"/>
    <w:rsid w:val="00C32481"/>
    <w:rsid w:val="00C335A2"/>
    <w:rsid w:val="00C362DD"/>
    <w:rsid w:val="00C3677B"/>
    <w:rsid w:val="00C36A48"/>
    <w:rsid w:val="00C37286"/>
    <w:rsid w:val="00C4019C"/>
    <w:rsid w:val="00C40D58"/>
    <w:rsid w:val="00C41F16"/>
    <w:rsid w:val="00C428ED"/>
    <w:rsid w:val="00C4348C"/>
    <w:rsid w:val="00C436DC"/>
    <w:rsid w:val="00C458AE"/>
    <w:rsid w:val="00C46F70"/>
    <w:rsid w:val="00C47204"/>
    <w:rsid w:val="00C4773C"/>
    <w:rsid w:val="00C47747"/>
    <w:rsid w:val="00C50C43"/>
    <w:rsid w:val="00C51DEF"/>
    <w:rsid w:val="00C5268F"/>
    <w:rsid w:val="00C535DE"/>
    <w:rsid w:val="00C53914"/>
    <w:rsid w:val="00C55EEB"/>
    <w:rsid w:val="00C569EB"/>
    <w:rsid w:val="00C57E0A"/>
    <w:rsid w:val="00C60851"/>
    <w:rsid w:val="00C6378B"/>
    <w:rsid w:val="00C645C2"/>
    <w:rsid w:val="00C659BD"/>
    <w:rsid w:val="00C67225"/>
    <w:rsid w:val="00C6746F"/>
    <w:rsid w:val="00C67648"/>
    <w:rsid w:val="00C67722"/>
    <w:rsid w:val="00C722E3"/>
    <w:rsid w:val="00C723C2"/>
    <w:rsid w:val="00C727A4"/>
    <w:rsid w:val="00C72B42"/>
    <w:rsid w:val="00C73D53"/>
    <w:rsid w:val="00C7518F"/>
    <w:rsid w:val="00C75D7E"/>
    <w:rsid w:val="00C7771D"/>
    <w:rsid w:val="00C802CC"/>
    <w:rsid w:val="00C838CB"/>
    <w:rsid w:val="00C84693"/>
    <w:rsid w:val="00C84A20"/>
    <w:rsid w:val="00C85A2F"/>
    <w:rsid w:val="00C8649B"/>
    <w:rsid w:val="00C86E74"/>
    <w:rsid w:val="00C87CF2"/>
    <w:rsid w:val="00C90879"/>
    <w:rsid w:val="00C91E19"/>
    <w:rsid w:val="00C928D9"/>
    <w:rsid w:val="00C9397F"/>
    <w:rsid w:val="00C93A7F"/>
    <w:rsid w:val="00C95506"/>
    <w:rsid w:val="00C961A9"/>
    <w:rsid w:val="00C965B9"/>
    <w:rsid w:val="00C979B3"/>
    <w:rsid w:val="00CA005F"/>
    <w:rsid w:val="00CA05ED"/>
    <w:rsid w:val="00CA114F"/>
    <w:rsid w:val="00CA221A"/>
    <w:rsid w:val="00CA333D"/>
    <w:rsid w:val="00CA360B"/>
    <w:rsid w:val="00CA57A2"/>
    <w:rsid w:val="00CB0A0A"/>
    <w:rsid w:val="00CB0BFD"/>
    <w:rsid w:val="00CB1E85"/>
    <w:rsid w:val="00CB26D7"/>
    <w:rsid w:val="00CB4EBC"/>
    <w:rsid w:val="00CB530E"/>
    <w:rsid w:val="00CB5AA7"/>
    <w:rsid w:val="00CB5B7B"/>
    <w:rsid w:val="00CB665E"/>
    <w:rsid w:val="00CB6ACA"/>
    <w:rsid w:val="00CB704E"/>
    <w:rsid w:val="00CB7263"/>
    <w:rsid w:val="00CC05C3"/>
    <w:rsid w:val="00CC0996"/>
    <w:rsid w:val="00CC132D"/>
    <w:rsid w:val="00CC1375"/>
    <w:rsid w:val="00CC14F8"/>
    <w:rsid w:val="00CC18D7"/>
    <w:rsid w:val="00CC3B16"/>
    <w:rsid w:val="00CC3F64"/>
    <w:rsid w:val="00CC60B8"/>
    <w:rsid w:val="00CC66AD"/>
    <w:rsid w:val="00CC6A06"/>
    <w:rsid w:val="00CC6C39"/>
    <w:rsid w:val="00CC75FD"/>
    <w:rsid w:val="00CC7C7F"/>
    <w:rsid w:val="00CD00AB"/>
    <w:rsid w:val="00CD1052"/>
    <w:rsid w:val="00CD1509"/>
    <w:rsid w:val="00CD1580"/>
    <w:rsid w:val="00CD351A"/>
    <w:rsid w:val="00CD37E9"/>
    <w:rsid w:val="00CD749B"/>
    <w:rsid w:val="00CE0D7C"/>
    <w:rsid w:val="00CE1262"/>
    <w:rsid w:val="00CE504C"/>
    <w:rsid w:val="00CE5102"/>
    <w:rsid w:val="00CE5377"/>
    <w:rsid w:val="00CE5DB2"/>
    <w:rsid w:val="00CE69D5"/>
    <w:rsid w:val="00CE700D"/>
    <w:rsid w:val="00CF0165"/>
    <w:rsid w:val="00CF0EDA"/>
    <w:rsid w:val="00CF244C"/>
    <w:rsid w:val="00CF6237"/>
    <w:rsid w:val="00CF6951"/>
    <w:rsid w:val="00CF6FAB"/>
    <w:rsid w:val="00CF7A32"/>
    <w:rsid w:val="00D000EE"/>
    <w:rsid w:val="00D00348"/>
    <w:rsid w:val="00D004AB"/>
    <w:rsid w:val="00D00B85"/>
    <w:rsid w:val="00D0286D"/>
    <w:rsid w:val="00D02F3D"/>
    <w:rsid w:val="00D07C33"/>
    <w:rsid w:val="00D10014"/>
    <w:rsid w:val="00D10077"/>
    <w:rsid w:val="00D10422"/>
    <w:rsid w:val="00D10F1C"/>
    <w:rsid w:val="00D11023"/>
    <w:rsid w:val="00D119CB"/>
    <w:rsid w:val="00D14A07"/>
    <w:rsid w:val="00D14D38"/>
    <w:rsid w:val="00D15FD5"/>
    <w:rsid w:val="00D171CB"/>
    <w:rsid w:val="00D2144D"/>
    <w:rsid w:val="00D214C5"/>
    <w:rsid w:val="00D22482"/>
    <w:rsid w:val="00D229C9"/>
    <w:rsid w:val="00D22FD7"/>
    <w:rsid w:val="00D232D6"/>
    <w:rsid w:val="00D2452D"/>
    <w:rsid w:val="00D25181"/>
    <w:rsid w:val="00D2548B"/>
    <w:rsid w:val="00D260AF"/>
    <w:rsid w:val="00D26859"/>
    <w:rsid w:val="00D271E0"/>
    <w:rsid w:val="00D31FA6"/>
    <w:rsid w:val="00D337EA"/>
    <w:rsid w:val="00D33B0C"/>
    <w:rsid w:val="00D3553A"/>
    <w:rsid w:val="00D35F19"/>
    <w:rsid w:val="00D3751A"/>
    <w:rsid w:val="00D37719"/>
    <w:rsid w:val="00D41DAC"/>
    <w:rsid w:val="00D42078"/>
    <w:rsid w:val="00D44229"/>
    <w:rsid w:val="00D443F1"/>
    <w:rsid w:val="00D45056"/>
    <w:rsid w:val="00D45446"/>
    <w:rsid w:val="00D4552B"/>
    <w:rsid w:val="00D47AFB"/>
    <w:rsid w:val="00D513BF"/>
    <w:rsid w:val="00D51939"/>
    <w:rsid w:val="00D51C6D"/>
    <w:rsid w:val="00D523FD"/>
    <w:rsid w:val="00D52AE1"/>
    <w:rsid w:val="00D52F65"/>
    <w:rsid w:val="00D53C6B"/>
    <w:rsid w:val="00D548DE"/>
    <w:rsid w:val="00D55122"/>
    <w:rsid w:val="00D55F42"/>
    <w:rsid w:val="00D608A8"/>
    <w:rsid w:val="00D611C7"/>
    <w:rsid w:val="00D61895"/>
    <w:rsid w:val="00D618EF"/>
    <w:rsid w:val="00D61FDC"/>
    <w:rsid w:val="00D6390E"/>
    <w:rsid w:val="00D645F0"/>
    <w:rsid w:val="00D6592B"/>
    <w:rsid w:val="00D65E7E"/>
    <w:rsid w:val="00D65F84"/>
    <w:rsid w:val="00D67620"/>
    <w:rsid w:val="00D678A4"/>
    <w:rsid w:val="00D72447"/>
    <w:rsid w:val="00D73377"/>
    <w:rsid w:val="00D75D51"/>
    <w:rsid w:val="00D75D54"/>
    <w:rsid w:val="00D76290"/>
    <w:rsid w:val="00D773B6"/>
    <w:rsid w:val="00D82926"/>
    <w:rsid w:val="00D83C94"/>
    <w:rsid w:val="00D83F38"/>
    <w:rsid w:val="00D849D4"/>
    <w:rsid w:val="00D8541B"/>
    <w:rsid w:val="00D860CF"/>
    <w:rsid w:val="00D862C1"/>
    <w:rsid w:val="00D87BAB"/>
    <w:rsid w:val="00D900CF"/>
    <w:rsid w:val="00D90860"/>
    <w:rsid w:val="00D90E2B"/>
    <w:rsid w:val="00D91BE0"/>
    <w:rsid w:val="00D929C4"/>
    <w:rsid w:val="00D92F7F"/>
    <w:rsid w:val="00D954E3"/>
    <w:rsid w:val="00D95EA0"/>
    <w:rsid w:val="00D96B03"/>
    <w:rsid w:val="00D97028"/>
    <w:rsid w:val="00DA0BD6"/>
    <w:rsid w:val="00DA1E94"/>
    <w:rsid w:val="00DA452E"/>
    <w:rsid w:val="00DA5CE1"/>
    <w:rsid w:val="00DA5E4F"/>
    <w:rsid w:val="00DA688A"/>
    <w:rsid w:val="00DA6B0D"/>
    <w:rsid w:val="00DA758C"/>
    <w:rsid w:val="00DB499C"/>
    <w:rsid w:val="00DB4FC5"/>
    <w:rsid w:val="00DC14CD"/>
    <w:rsid w:val="00DC1676"/>
    <w:rsid w:val="00DC18EF"/>
    <w:rsid w:val="00DC1DAD"/>
    <w:rsid w:val="00DC290D"/>
    <w:rsid w:val="00DC29AA"/>
    <w:rsid w:val="00DC2A51"/>
    <w:rsid w:val="00DC2CF3"/>
    <w:rsid w:val="00DC3272"/>
    <w:rsid w:val="00DC3A3E"/>
    <w:rsid w:val="00DC3E17"/>
    <w:rsid w:val="00DC6FAF"/>
    <w:rsid w:val="00DD34E2"/>
    <w:rsid w:val="00DD3623"/>
    <w:rsid w:val="00DD60EF"/>
    <w:rsid w:val="00DD680D"/>
    <w:rsid w:val="00DD69C0"/>
    <w:rsid w:val="00DD6AFE"/>
    <w:rsid w:val="00DE0129"/>
    <w:rsid w:val="00DE0232"/>
    <w:rsid w:val="00DE0303"/>
    <w:rsid w:val="00DE0540"/>
    <w:rsid w:val="00DE1180"/>
    <w:rsid w:val="00DE3390"/>
    <w:rsid w:val="00DE4BC2"/>
    <w:rsid w:val="00DE6480"/>
    <w:rsid w:val="00DE650F"/>
    <w:rsid w:val="00DE6E9D"/>
    <w:rsid w:val="00DE7AD1"/>
    <w:rsid w:val="00DF01E3"/>
    <w:rsid w:val="00DF15DE"/>
    <w:rsid w:val="00DF1A6E"/>
    <w:rsid w:val="00DF247F"/>
    <w:rsid w:val="00DF2E12"/>
    <w:rsid w:val="00DF364A"/>
    <w:rsid w:val="00DF369A"/>
    <w:rsid w:val="00DF3B7B"/>
    <w:rsid w:val="00DF54AF"/>
    <w:rsid w:val="00DF69E2"/>
    <w:rsid w:val="00E0012D"/>
    <w:rsid w:val="00E008A5"/>
    <w:rsid w:val="00E0253E"/>
    <w:rsid w:val="00E025ED"/>
    <w:rsid w:val="00E0268E"/>
    <w:rsid w:val="00E02B39"/>
    <w:rsid w:val="00E03037"/>
    <w:rsid w:val="00E03DB4"/>
    <w:rsid w:val="00E03F7D"/>
    <w:rsid w:val="00E042FF"/>
    <w:rsid w:val="00E04A72"/>
    <w:rsid w:val="00E057C8"/>
    <w:rsid w:val="00E05B04"/>
    <w:rsid w:val="00E06605"/>
    <w:rsid w:val="00E103C3"/>
    <w:rsid w:val="00E1056C"/>
    <w:rsid w:val="00E10DB3"/>
    <w:rsid w:val="00E1191F"/>
    <w:rsid w:val="00E119FD"/>
    <w:rsid w:val="00E1364A"/>
    <w:rsid w:val="00E15514"/>
    <w:rsid w:val="00E15DAD"/>
    <w:rsid w:val="00E15FA5"/>
    <w:rsid w:val="00E160AE"/>
    <w:rsid w:val="00E16C0E"/>
    <w:rsid w:val="00E211E2"/>
    <w:rsid w:val="00E212EB"/>
    <w:rsid w:val="00E2137B"/>
    <w:rsid w:val="00E23CE1"/>
    <w:rsid w:val="00E24906"/>
    <w:rsid w:val="00E24A60"/>
    <w:rsid w:val="00E24B33"/>
    <w:rsid w:val="00E256C1"/>
    <w:rsid w:val="00E3059D"/>
    <w:rsid w:val="00E31D99"/>
    <w:rsid w:val="00E35872"/>
    <w:rsid w:val="00E35E7B"/>
    <w:rsid w:val="00E3626E"/>
    <w:rsid w:val="00E37059"/>
    <w:rsid w:val="00E4179F"/>
    <w:rsid w:val="00E418F8"/>
    <w:rsid w:val="00E42D54"/>
    <w:rsid w:val="00E43323"/>
    <w:rsid w:val="00E43A84"/>
    <w:rsid w:val="00E43E54"/>
    <w:rsid w:val="00E4437E"/>
    <w:rsid w:val="00E45102"/>
    <w:rsid w:val="00E4557B"/>
    <w:rsid w:val="00E46AF5"/>
    <w:rsid w:val="00E47776"/>
    <w:rsid w:val="00E4795D"/>
    <w:rsid w:val="00E5087C"/>
    <w:rsid w:val="00E51029"/>
    <w:rsid w:val="00E51392"/>
    <w:rsid w:val="00E53C7A"/>
    <w:rsid w:val="00E544A8"/>
    <w:rsid w:val="00E54775"/>
    <w:rsid w:val="00E5544C"/>
    <w:rsid w:val="00E55D16"/>
    <w:rsid w:val="00E62117"/>
    <w:rsid w:val="00E6241B"/>
    <w:rsid w:val="00E625FE"/>
    <w:rsid w:val="00E62EE0"/>
    <w:rsid w:val="00E634C3"/>
    <w:rsid w:val="00E64D7D"/>
    <w:rsid w:val="00E64E1F"/>
    <w:rsid w:val="00E65B4E"/>
    <w:rsid w:val="00E66F3B"/>
    <w:rsid w:val="00E671E2"/>
    <w:rsid w:val="00E702CE"/>
    <w:rsid w:val="00E708CF"/>
    <w:rsid w:val="00E709D7"/>
    <w:rsid w:val="00E71B46"/>
    <w:rsid w:val="00E738ED"/>
    <w:rsid w:val="00E74533"/>
    <w:rsid w:val="00E74E16"/>
    <w:rsid w:val="00E75B8A"/>
    <w:rsid w:val="00E75C8F"/>
    <w:rsid w:val="00E7763F"/>
    <w:rsid w:val="00E77731"/>
    <w:rsid w:val="00E80665"/>
    <w:rsid w:val="00E82370"/>
    <w:rsid w:val="00E8310C"/>
    <w:rsid w:val="00E8331B"/>
    <w:rsid w:val="00E83E2C"/>
    <w:rsid w:val="00E862B9"/>
    <w:rsid w:val="00E8642C"/>
    <w:rsid w:val="00E865A9"/>
    <w:rsid w:val="00E879BA"/>
    <w:rsid w:val="00E90617"/>
    <w:rsid w:val="00E90F23"/>
    <w:rsid w:val="00E926BE"/>
    <w:rsid w:val="00E92CAB"/>
    <w:rsid w:val="00E93DB1"/>
    <w:rsid w:val="00E93FED"/>
    <w:rsid w:val="00E976A4"/>
    <w:rsid w:val="00EA2843"/>
    <w:rsid w:val="00EA3B60"/>
    <w:rsid w:val="00EA4110"/>
    <w:rsid w:val="00EA5D10"/>
    <w:rsid w:val="00EA7A27"/>
    <w:rsid w:val="00EB081F"/>
    <w:rsid w:val="00EB38D8"/>
    <w:rsid w:val="00EB4FBE"/>
    <w:rsid w:val="00EB5C46"/>
    <w:rsid w:val="00EB651E"/>
    <w:rsid w:val="00EB7137"/>
    <w:rsid w:val="00EC0F8B"/>
    <w:rsid w:val="00EC10E4"/>
    <w:rsid w:val="00EC1B92"/>
    <w:rsid w:val="00EC233A"/>
    <w:rsid w:val="00EC3EAA"/>
    <w:rsid w:val="00EC52F8"/>
    <w:rsid w:val="00EC7FDB"/>
    <w:rsid w:val="00ED17DE"/>
    <w:rsid w:val="00ED20D8"/>
    <w:rsid w:val="00ED2695"/>
    <w:rsid w:val="00ED272C"/>
    <w:rsid w:val="00ED34EB"/>
    <w:rsid w:val="00ED41C2"/>
    <w:rsid w:val="00ED45D0"/>
    <w:rsid w:val="00ED5BA7"/>
    <w:rsid w:val="00ED79A2"/>
    <w:rsid w:val="00EE08CC"/>
    <w:rsid w:val="00EE189B"/>
    <w:rsid w:val="00EE1D54"/>
    <w:rsid w:val="00EE69B4"/>
    <w:rsid w:val="00EE6DAE"/>
    <w:rsid w:val="00EF0AFD"/>
    <w:rsid w:val="00EF0ED7"/>
    <w:rsid w:val="00EF365F"/>
    <w:rsid w:val="00EF4B2B"/>
    <w:rsid w:val="00F00300"/>
    <w:rsid w:val="00F00671"/>
    <w:rsid w:val="00F0135F"/>
    <w:rsid w:val="00F02D51"/>
    <w:rsid w:val="00F03071"/>
    <w:rsid w:val="00F03E96"/>
    <w:rsid w:val="00F04249"/>
    <w:rsid w:val="00F04A7F"/>
    <w:rsid w:val="00F05C71"/>
    <w:rsid w:val="00F06241"/>
    <w:rsid w:val="00F06C34"/>
    <w:rsid w:val="00F07B48"/>
    <w:rsid w:val="00F101B3"/>
    <w:rsid w:val="00F10FDD"/>
    <w:rsid w:val="00F13319"/>
    <w:rsid w:val="00F15713"/>
    <w:rsid w:val="00F15A88"/>
    <w:rsid w:val="00F170CC"/>
    <w:rsid w:val="00F175B1"/>
    <w:rsid w:val="00F2062A"/>
    <w:rsid w:val="00F20D0F"/>
    <w:rsid w:val="00F218D7"/>
    <w:rsid w:val="00F218DF"/>
    <w:rsid w:val="00F229D9"/>
    <w:rsid w:val="00F23B0E"/>
    <w:rsid w:val="00F2470B"/>
    <w:rsid w:val="00F25471"/>
    <w:rsid w:val="00F262BC"/>
    <w:rsid w:val="00F274E5"/>
    <w:rsid w:val="00F319BC"/>
    <w:rsid w:val="00F324C3"/>
    <w:rsid w:val="00F3373F"/>
    <w:rsid w:val="00F34868"/>
    <w:rsid w:val="00F359A7"/>
    <w:rsid w:val="00F35CFB"/>
    <w:rsid w:val="00F3692F"/>
    <w:rsid w:val="00F402C9"/>
    <w:rsid w:val="00F4102B"/>
    <w:rsid w:val="00F42A4E"/>
    <w:rsid w:val="00F42AA8"/>
    <w:rsid w:val="00F42ABB"/>
    <w:rsid w:val="00F51784"/>
    <w:rsid w:val="00F5234D"/>
    <w:rsid w:val="00F525D0"/>
    <w:rsid w:val="00F5329C"/>
    <w:rsid w:val="00F53F44"/>
    <w:rsid w:val="00F55731"/>
    <w:rsid w:val="00F5576E"/>
    <w:rsid w:val="00F55D80"/>
    <w:rsid w:val="00F603ED"/>
    <w:rsid w:val="00F607FF"/>
    <w:rsid w:val="00F61D6E"/>
    <w:rsid w:val="00F61F3F"/>
    <w:rsid w:val="00F625E7"/>
    <w:rsid w:val="00F64413"/>
    <w:rsid w:val="00F64D8B"/>
    <w:rsid w:val="00F64EB4"/>
    <w:rsid w:val="00F6612E"/>
    <w:rsid w:val="00F6693B"/>
    <w:rsid w:val="00F70494"/>
    <w:rsid w:val="00F709D8"/>
    <w:rsid w:val="00F7198B"/>
    <w:rsid w:val="00F72041"/>
    <w:rsid w:val="00F74D2C"/>
    <w:rsid w:val="00F75078"/>
    <w:rsid w:val="00F75C1F"/>
    <w:rsid w:val="00F7628B"/>
    <w:rsid w:val="00F77686"/>
    <w:rsid w:val="00F810DD"/>
    <w:rsid w:val="00F81EB6"/>
    <w:rsid w:val="00F83210"/>
    <w:rsid w:val="00F8362A"/>
    <w:rsid w:val="00F83E7E"/>
    <w:rsid w:val="00F8460A"/>
    <w:rsid w:val="00F84DE0"/>
    <w:rsid w:val="00F858F5"/>
    <w:rsid w:val="00F85AEF"/>
    <w:rsid w:val="00F879BC"/>
    <w:rsid w:val="00F87A45"/>
    <w:rsid w:val="00F91B35"/>
    <w:rsid w:val="00F92914"/>
    <w:rsid w:val="00F93238"/>
    <w:rsid w:val="00F9345E"/>
    <w:rsid w:val="00F94754"/>
    <w:rsid w:val="00F94B68"/>
    <w:rsid w:val="00F954A2"/>
    <w:rsid w:val="00F95E44"/>
    <w:rsid w:val="00F964D3"/>
    <w:rsid w:val="00F978CB"/>
    <w:rsid w:val="00F97A19"/>
    <w:rsid w:val="00FA0521"/>
    <w:rsid w:val="00FA14F7"/>
    <w:rsid w:val="00FA2578"/>
    <w:rsid w:val="00FA3138"/>
    <w:rsid w:val="00FA41C0"/>
    <w:rsid w:val="00FA5665"/>
    <w:rsid w:val="00FA7C07"/>
    <w:rsid w:val="00FB1151"/>
    <w:rsid w:val="00FB355A"/>
    <w:rsid w:val="00FB4D9E"/>
    <w:rsid w:val="00FB4E18"/>
    <w:rsid w:val="00FB56F5"/>
    <w:rsid w:val="00FB699F"/>
    <w:rsid w:val="00FB6FD6"/>
    <w:rsid w:val="00FC0DE9"/>
    <w:rsid w:val="00FC0F7A"/>
    <w:rsid w:val="00FC14EB"/>
    <w:rsid w:val="00FC1ED5"/>
    <w:rsid w:val="00FC2EC7"/>
    <w:rsid w:val="00FC3718"/>
    <w:rsid w:val="00FC42BE"/>
    <w:rsid w:val="00FC470B"/>
    <w:rsid w:val="00FC5363"/>
    <w:rsid w:val="00FC5A59"/>
    <w:rsid w:val="00FC7573"/>
    <w:rsid w:val="00FC7A5E"/>
    <w:rsid w:val="00FC7BED"/>
    <w:rsid w:val="00FC7C90"/>
    <w:rsid w:val="00FD0A1D"/>
    <w:rsid w:val="00FD2C8E"/>
    <w:rsid w:val="00FD2D24"/>
    <w:rsid w:val="00FD3ECB"/>
    <w:rsid w:val="00FD423E"/>
    <w:rsid w:val="00FD6A76"/>
    <w:rsid w:val="00FD7132"/>
    <w:rsid w:val="00FD7790"/>
    <w:rsid w:val="00FD78F4"/>
    <w:rsid w:val="00FE0278"/>
    <w:rsid w:val="00FE1498"/>
    <w:rsid w:val="00FE177A"/>
    <w:rsid w:val="00FE22B5"/>
    <w:rsid w:val="00FE24AC"/>
    <w:rsid w:val="00FE4F4D"/>
    <w:rsid w:val="00FE5EE8"/>
    <w:rsid w:val="00FE759A"/>
    <w:rsid w:val="00FF0183"/>
    <w:rsid w:val="00FF2BDB"/>
    <w:rsid w:val="00FF3316"/>
    <w:rsid w:val="00FF335C"/>
    <w:rsid w:val="00FF3488"/>
    <w:rsid w:val="00FF348F"/>
    <w:rsid w:val="00FF3F55"/>
    <w:rsid w:val="00FF5A1C"/>
    <w:rsid w:val="00FF5E06"/>
    <w:rsid w:val="00FF697C"/>
    <w:rsid w:val="00FF69EF"/>
    <w:rsid w:val="00FF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C42BE"/>
    <w:pPr>
      <w:jc w:val="both"/>
    </w:pPr>
  </w:style>
  <w:style w:type="paragraph" w:styleId="Heading1">
    <w:name w:val="heading 1"/>
    <w:basedOn w:val="Normal"/>
    <w:next w:val="Normal"/>
    <w:link w:val="Heading1Char"/>
    <w:uiPriority w:val="9"/>
    <w:qFormat/>
    <w:rsid w:val="00771DBB"/>
    <w:pPr>
      <w:pageBreakBefore/>
      <w:numPr>
        <w:numId w:val="19"/>
      </w:numPr>
      <w:spacing w:after="600"/>
      <w:jc w:val="center"/>
      <w:outlineLvl w:val="0"/>
    </w:pPr>
    <w:rPr>
      <w:b/>
      <w:caps/>
      <w:sz w:val="28"/>
    </w:rPr>
  </w:style>
  <w:style w:type="paragraph" w:styleId="Heading2">
    <w:name w:val="heading 2"/>
    <w:basedOn w:val="Normal"/>
    <w:next w:val="Normal"/>
    <w:link w:val="Heading2Char"/>
    <w:qFormat/>
    <w:rsid w:val="00AC1038"/>
    <w:pPr>
      <w:keepNext/>
      <w:numPr>
        <w:ilvl w:val="1"/>
        <w:numId w:val="19"/>
      </w:numPr>
      <w:tabs>
        <w:tab w:val="left" w:pos="720"/>
      </w:tabs>
      <w:spacing w:before="240" w:after="240"/>
      <w:jc w:val="left"/>
      <w:outlineLvl w:val="1"/>
    </w:pPr>
    <w:rPr>
      <w:b/>
      <w:caps/>
    </w:rPr>
  </w:style>
  <w:style w:type="paragraph" w:styleId="Heading3">
    <w:name w:val="heading 3"/>
    <w:basedOn w:val="Normal"/>
    <w:next w:val="3rdOrderPara"/>
    <w:link w:val="Heading3Char"/>
    <w:autoRedefine/>
    <w:qFormat/>
    <w:rsid w:val="009114CF"/>
    <w:pPr>
      <w:keepNext/>
      <w:numPr>
        <w:ilvl w:val="2"/>
        <w:numId w:val="19"/>
      </w:numPr>
      <w:spacing w:before="240" w:after="240"/>
      <w:jc w:val="left"/>
      <w:outlineLvl w:val="2"/>
    </w:pPr>
    <w:rPr>
      <w:b/>
    </w:rPr>
  </w:style>
  <w:style w:type="paragraph" w:styleId="Heading4">
    <w:name w:val="heading 4"/>
    <w:basedOn w:val="Normal"/>
    <w:next w:val="Normal"/>
    <w:link w:val="Heading4Char"/>
    <w:autoRedefine/>
    <w:qFormat/>
    <w:rsid w:val="0059781A"/>
    <w:pPr>
      <w:keepNext/>
      <w:numPr>
        <w:ilvl w:val="3"/>
        <w:numId w:val="19"/>
      </w:numPr>
      <w:spacing w:before="240" w:after="240"/>
      <w:jc w:val="left"/>
      <w:outlineLvl w:val="3"/>
    </w:pPr>
    <w:rPr>
      <w:b/>
      <w:i/>
    </w:rPr>
  </w:style>
  <w:style w:type="paragraph" w:styleId="Heading5">
    <w:name w:val="heading 5"/>
    <w:aliases w:val="numbered paragraphs"/>
    <w:basedOn w:val="Normal"/>
    <w:next w:val="NormalIndent"/>
    <w:link w:val="Heading5Char"/>
    <w:autoRedefine/>
    <w:qFormat/>
    <w:rsid w:val="00A22487"/>
    <w:pPr>
      <w:keepNext/>
      <w:numPr>
        <w:ilvl w:val="4"/>
        <w:numId w:val="19"/>
      </w:numPr>
      <w:spacing w:before="240" w:after="240"/>
      <w:jc w:val="left"/>
      <w:outlineLvl w:val="4"/>
    </w:pPr>
  </w:style>
  <w:style w:type="paragraph" w:styleId="Heading6">
    <w:name w:val="heading 6"/>
    <w:basedOn w:val="Normal"/>
    <w:next w:val="Normal"/>
    <w:semiHidden/>
    <w:qFormat/>
    <w:rsid w:val="005C2CCC"/>
    <w:pPr>
      <w:numPr>
        <w:ilvl w:val="5"/>
        <w:numId w:val="3"/>
      </w:numPr>
      <w:spacing w:before="240" w:after="60"/>
      <w:outlineLvl w:val="5"/>
    </w:pPr>
    <w:rPr>
      <w:i/>
      <w:sz w:val="22"/>
    </w:rPr>
  </w:style>
  <w:style w:type="paragraph" w:styleId="Heading7">
    <w:name w:val="heading 7"/>
    <w:basedOn w:val="Normal"/>
    <w:next w:val="Normal"/>
    <w:semiHidden/>
    <w:qFormat/>
    <w:rsid w:val="005C2CCC"/>
    <w:pPr>
      <w:numPr>
        <w:ilvl w:val="6"/>
        <w:numId w:val="3"/>
      </w:numPr>
      <w:spacing w:before="240" w:after="60"/>
      <w:outlineLvl w:val="6"/>
    </w:pPr>
  </w:style>
  <w:style w:type="paragraph" w:styleId="Heading8">
    <w:name w:val="heading 8"/>
    <w:basedOn w:val="Normal"/>
    <w:next w:val="Normal"/>
    <w:semiHidden/>
    <w:qFormat/>
    <w:rsid w:val="005C2CCC"/>
    <w:pPr>
      <w:numPr>
        <w:ilvl w:val="7"/>
        <w:numId w:val="3"/>
      </w:numPr>
      <w:spacing w:before="240" w:after="60"/>
      <w:outlineLvl w:val="7"/>
    </w:pPr>
    <w:rPr>
      <w:i/>
    </w:rPr>
  </w:style>
  <w:style w:type="paragraph" w:styleId="Heading9">
    <w:name w:val="heading 9"/>
    <w:basedOn w:val="Normal"/>
    <w:next w:val="Normal"/>
    <w:semiHidden/>
    <w:qFormat/>
    <w:rsid w:val="005C2CCC"/>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5C2CCC"/>
    <w:pPr>
      <w:numPr>
        <w:numId w:val="2"/>
      </w:numPr>
    </w:pPr>
  </w:style>
  <w:style w:type="character" w:styleId="Hyperlink">
    <w:name w:val="Hyperlink"/>
    <w:semiHidden/>
    <w:rsid w:val="005C2CCC"/>
    <w:rPr>
      <w:rFonts w:ascii="Times New Roman" w:hAnsi="Times New Roman"/>
      <w:color w:val="0000FF"/>
      <w:sz w:val="24"/>
      <w:u w:val="single"/>
    </w:rPr>
  </w:style>
  <w:style w:type="paragraph" w:styleId="Title">
    <w:name w:val="Title"/>
    <w:basedOn w:val="Normal"/>
    <w:semiHidden/>
    <w:qFormat/>
    <w:rsid w:val="005C2CCC"/>
    <w:pPr>
      <w:jc w:val="center"/>
      <w:outlineLvl w:val="0"/>
    </w:pPr>
    <w:rPr>
      <w:b/>
      <w:caps/>
      <w:kern w:val="28"/>
      <w:sz w:val="28"/>
    </w:rPr>
  </w:style>
  <w:style w:type="paragraph" w:styleId="Header">
    <w:name w:val="header"/>
    <w:basedOn w:val="Normal"/>
    <w:semiHidden/>
    <w:rsid w:val="005C2CCC"/>
    <w:pPr>
      <w:tabs>
        <w:tab w:val="center" w:pos="4320"/>
        <w:tab w:val="right" w:pos="8640"/>
      </w:tabs>
    </w:pPr>
  </w:style>
  <w:style w:type="paragraph" w:styleId="MacroText">
    <w:name w:val="macro"/>
    <w:semiHidden/>
    <w:rsid w:val="005C2CC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Batang" w:hAnsi="Courier New"/>
    </w:rPr>
  </w:style>
  <w:style w:type="paragraph" w:customStyle="1" w:styleId="Normal-SIGN2">
    <w:name w:val="Normal-SIGN2"/>
    <w:basedOn w:val="Normal"/>
    <w:semiHidden/>
    <w:rsid w:val="00185493"/>
    <w:pPr>
      <w:jc w:val="center"/>
    </w:pPr>
  </w:style>
  <w:style w:type="paragraph" w:customStyle="1" w:styleId="3rdOrderPara">
    <w:name w:val="3rd Order Para"/>
    <w:basedOn w:val="Normal"/>
    <w:semiHidden/>
    <w:rsid w:val="005C2CCC"/>
    <w:pPr>
      <w:spacing w:before="120" w:line="360" w:lineRule="auto"/>
      <w:ind w:firstLine="720"/>
    </w:pPr>
  </w:style>
  <w:style w:type="paragraph" w:styleId="NormalIndent">
    <w:name w:val="Normal Indent"/>
    <w:basedOn w:val="Normal"/>
    <w:semiHidden/>
    <w:rsid w:val="005C2CCC"/>
    <w:pPr>
      <w:ind w:left="720"/>
    </w:pPr>
  </w:style>
  <w:style w:type="paragraph" w:styleId="NormalWeb">
    <w:name w:val="Normal (Web)"/>
    <w:basedOn w:val="Normal"/>
    <w:uiPriority w:val="99"/>
    <w:rsid w:val="005C2CCC"/>
  </w:style>
  <w:style w:type="paragraph" w:customStyle="1" w:styleId="Abstract">
    <w:name w:val="Abstract"/>
    <w:basedOn w:val="Normal"/>
    <w:semiHidden/>
    <w:rsid w:val="009E3041"/>
    <w:pPr>
      <w:tabs>
        <w:tab w:val="left" w:pos="720"/>
      </w:tabs>
      <w:spacing w:before="120" w:line="360" w:lineRule="auto"/>
      <w:ind w:firstLine="720"/>
    </w:pPr>
  </w:style>
  <w:style w:type="paragraph" w:styleId="BlockText">
    <w:name w:val="Block Text"/>
    <w:basedOn w:val="Normal"/>
    <w:semiHidden/>
    <w:rsid w:val="005C2CCC"/>
    <w:pPr>
      <w:spacing w:after="120"/>
      <w:ind w:left="1440" w:right="1440"/>
    </w:pPr>
  </w:style>
  <w:style w:type="paragraph" w:styleId="BodyText">
    <w:name w:val="Body Text"/>
    <w:basedOn w:val="Normal"/>
    <w:semiHidden/>
    <w:rsid w:val="005C2CCC"/>
    <w:pPr>
      <w:spacing w:after="120"/>
    </w:pPr>
    <w:rPr>
      <w:rFonts w:ascii="Courier" w:hAnsi="Courier"/>
    </w:rPr>
  </w:style>
  <w:style w:type="paragraph" w:styleId="BodyText3">
    <w:name w:val="Body Text 3"/>
    <w:basedOn w:val="Normal"/>
    <w:semiHidden/>
    <w:rsid w:val="005C2CCC"/>
    <w:pPr>
      <w:spacing w:after="120"/>
    </w:pPr>
    <w:rPr>
      <w:sz w:val="16"/>
    </w:rPr>
  </w:style>
  <w:style w:type="paragraph" w:styleId="BodyTextFirstIndent">
    <w:name w:val="Body Text First Indent"/>
    <w:basedOn w:val="BodyText"/>
    <w:semiHidden/>
    <w:rsid w:val="005C2CCC"/>
    <w:pPr>
      <w:ind w:firstLine="210"/>
    </w:pPr>
    <w:rPr>
      <w:rFonts w:ascii="Times New Roman" w:hAnsi="Times New Roman"/>
    </w:rPr>
  </w:style>
  <w:style w:type="paragraph" w:styleId="BodyTextIndent">
    <w:name w:val="Body Text Indent"/>
    <w:basedOn w:val="BodyText"/>
    <w:semiHidden/>
    <w:rsid w:val="005C2CCC"/>
    <w:pPr>
      <w:spacing w:after="240" w:line="480" w:lineRule="auto"/>
      <w:ind w:left="360" w:firstLine="360"/>
    </w:pPr>
    <w:rPr>
      <w:rFonts w:ascii="Garamond" w:hAnsi="Garamond"/>
      <w:sz w:val="22"/>
    </w:rPr>
  </w:style>
  <w:style w:type="paragraph" w:styleId="BodyTextFirstIndent2">
    <w:name w:val="Body Text First Indent 2"/>
    <w:basedOn w:val="BodyTextIndent"/>
    <w:semiHidden/>
    <w:rsid w:val="005C2CCC"/>
    <w:pPr>
      <w:spacing w:after="120" w:line="240" w:lineRule="auto"/>
      <w:ind w:firstLine="210"/>
    </w:pPr>
    <w:rPr>
      <w:rFonts w:ascii="Times New Roman" w:hAnsi="Times New Roman"/>
      <w:sz w:val="24"/>
    </w:rPr>
  </w:style>
  <w:style w:type="paragraph" w:styleId="BodyTextIndent2">
    <w:name w:val="Body Text Indent 2"/>
    <w:basedOn w:val="Normal"/>
    <w:semiHidden/>
    <w:rsid w:val="005C2CCC"/>
    <w:pPr>
      <w:spacing w:after="120" w:line="480" w:lineRule="auto"/>
      <w:ind w:left="360"/>
    </w:pPr>
  </w:style>
  <w:style w:type="paragraph" w:styleId="BodyTextIndent3">
    <w:name w:val="Body Text Indent 3"/>
    <w:basedOn w:val="Normal"/>
    <w:semiHidden/>
    <w:rsid w:val="005C2CCC"/>
    <w:pPr>
      <w:spacing w:after="120"/>
      <w:ind w:left="360"/>
    </w:pPr>
    <w:rPr>
      <w:sz w:val="16"/>
    </w:rPr>
  </w:style>
  <w:style w:type="paragraph" w:styleId="ListNumber">
    <w:name w:val="List Number"/>
    <w:basedOn w:val="Normal"/>
    <w:autoRedefine/>
    <w:rsid w:val="00DC3E17"/>
    <w:pPr>
      <w:spacing w:before="40" w:after="200"/>
      <w:ind w:left="720"/>
      <w:jc w:val="left"/>
    </w:pPr>
  </w:style>
  <w:style w:type="paragraph" w:styleId="Closing">
    <w:name w:val="Closing"/>
    <w:basedOn w:val="Normal"/>
    <w:semiHidden/>
    <w:rsid w:val="005C2CCC"/>
    <w:pPr>
      <w:ind w:left="4320"/>
    </w:pPr>
  </w:style>
  <w:style w:type="paragraph" w:styleId="CommentText">
    <w:name w:val="annotation text"/>
    <w:basedOn w:val="Normal"/>
    <w:link w:val="CommentTextChar"/>
    <w:uiPriority w:val="99"/>
    <w:semiHidden/>
    <w:rsid w:val="008E7E62"/>
    <w:pPr>
      <w:spacing w:before="120" w:after="120"/>
      <w:ind w:left="720" w:right="720"/>
      <w:jc w:val="left"/>
    </w:pPr>
  </w:style>
  <w:style w:type="paragraph" w:styleId="Date">
    <w:name w:val="Date"/>
    <w:basedOn w:val="Normal"/>
    <w:next w:val="Normal"/>
    <w:semiHidden/>
    <w:rsid w:val="005C2CCC"/>
  </w:style>
  <w:style w:type="paragraph" w:styleId="DocumentMap">
    <w:name w:val="Document Map"/>
    <w:basedOn w:val="Normal"/>
    <w:semiHidden/>
    <w:rsid w:val="005C2CCC"/>
    <w:pPr>
      <w:shd w:val="clear" w:color="auto" w:fill="000080"/>
    </w:pPr>
    <w:rPr>
      <w:rFonts w:ascii="Tahoma" w:hAnsi="Tahoma"/>
    </w:rPr>
  </w:style>
  <w:style w:type="paragraph" w:styleId="EndnoteText">
    <w:name w:val="endnote text"/>
    <w:basedOn w:val="Normal"/>
    <w:semiHidden/>
    <w:rsid w:val="005C2CCC"/>
    <w:pPr>
      <w:jc w:val="left"/>
    </w:pPr>
  </w:style>
  <w:style w:type="paragraph" w:styleId="EnvelopeAddress">
    <w:name w:val="envelope address"/>
    <w:basedOn w:val="Normal"/>
    <w:semiHidden/>
    <w:rsid w:val="005C2CCC"/>
    <w:pPr>
      <w:framePr w:w="7920" w:h="1980" w:hRule="exact" w:hSpace="180" w:wrap="auto" w:hAnchor="page" w:xAlign="center" w:yAlign="bottom"/>
      <w:ind w:left="2880"/>
    </w:pPr>
  </w:style>
  <w:style w:type="paragraph" w:styleId="EnvelopeReturn">
    <w:name w:val="envelope return"/>
    <w:basedOn w:val="Normal"/>
    <w:semiHidden/>
    <w:rsid w:val="005C2CCC"/>
    <w:rPr>
      <w:sz w:val="20"/>
    </w:rPr>
  </w:style>
  <w:style w:type="paragraph" w:customStyle="1" w:styleId="FIGURETITLE">
    <w:name w:val="FIGURE TITLE"/>
    <w:basedOn w:val="Normal"/>
    <w:next w:val="Normal"/>
    <w:autoRedefine/>
    <w:rsid w:val="001900D5"/>
    <w:pPr>
      <w:keepLines/>
      <w:widowControl w:val="0"/>
      <w:numPr>
        <w:numId w:val="1"/>
      </w:numPr>
      <w:tabs>
        <w:tab w:val="clear" w:pos="1080"/>
      </w:tabs>
      <w:spacing w:before="240" w:after="480"/>
      <w:ind w:left="1267" w:right="547" w:hanging="547"/>
      <w:jc w:val="center"/>
    </w:pPr>
  </w:style>
  <w:style w:type="paragraph" w:styleId="Footer">
    <w:name w:val="footer"/>
    <w:basedOn w:val="Normal"/>
    <w:link w:val="FooterChar"/>
    <w:semiHidden/>
    <w:rsid w:val="005C2CCC"/>
    <w:pPr>
      <w:tabs>
        <w:tab w:val="center" w:pos="4320"/>
        <w:tab w:val="right" w:pos="8640"/>
      </w:tabs>
    </w:pPr>
  </w:style>
  <w:style w:type="character" w:styleId="FootnoteReference">
    <w:name w:val="footnote reference"/>
    <w:uiPriority w:val="99"/>
    <w:rsid w:val="005C2CCC"/>
    <w:rPr>
      <w:rFonts w:ascii="Times New Roman" w:hAnsi="Times New Roman"/>
      <w:color w:val="000000"/>
      <w:position w:val="6"/>
      <w:sz w:val="18"/>
    </w:rPr>
  </w:style>
  <w:style w:type="paragraph" w:styleId="FootnoteText">
    <w:name w:val="footnote text"/>
    <w:basedOn w:val="Normal"/>
    <w:link w:val="FootnoteTextChar"/>
    <w:uiPriority w:val="99"/>
    <w:rsid w:val="005C2CCC"/>
    <w:pPr>
      <w:keepLines/>
      <w:widowControl w:val="0"/>
      <w:tabs>
        <w:tab w:val="left" w:pos="360"/>
      </w:tabs>
      <w:spacing w:after="120" w:line="220" w:lineRule="exact"/>
      <w:ind w:firstLine="360"/>
      <w:jc w:val="left"/>
    </w:pPr>
    <w:rPr>
      <w:sz w:val="20"/>
    </w:rPr>
  </w:style>
  <w:style w:type="paragraph" w:styleId="Index1">
    <w:name w:val="index 1"/>
    <w:basedOn w:val="Normal"/>
    <w:next w:val="Normal"/>
    <w:autoRedefine/>
    <w:semiHidden/>
    <w:rsid w:val="005C2CCC"/>
    <w:pPr>
      <w:ind w:left="240" w:hanging="240"/>
    </w:pPr>
  </w:style>
  <w:style w:type="paragraph" w:styleId="Index2">
    <w:name w:val="index 2"/>
    <w:basedOn w:val="Normal"/>
    <w:next w:val="Normal"/>
    <w:autoRedefine/>
    <w:semiHidden/>
    <w:rsid w:val="005C2CCC"/>
    <w:pPr>
      <w:ind w:left="480" w:hanging="240"/>
    </w:pPr>
  </w:style>
  <w:style w:type="paragraph" w:styleId="Index3">
    <w:name w:val="index 3"/>
    <w:basedOn w:val="Normal"/>
    <w:next w:val="Normal"/>
    <w:autoRedefine/>
    <w:semiHidden/>
    <w:rsid w:val="005C2CCC"/>
    <w:pPr>
      <w:ind w:left="720" w:hanging="240"/>
    </w:pPr>
  </w:style>
  <w:style w:type="paragraph" w:styleId="Index4">
    <w:name w:val="index 4"/>
    <w:basedOn w:val="Normal"/>
    <w:next w:val="Normal"/>
    <w:autoRedefine/>
    <w:semiHidden/>
    <w:rsid w:val="005C2CCC"/>
    <w:pPr>
      <w:ind w:left="960" w:hanging="240"/>
    </w:pPr>
  </w:style>
  <w:style w:type="paragraph" w:styleId="Index5">
    <w:name w:val="index 5"/>
    <w:basedOn w:val="Normal"/>
    <w:next w:val="Normal"/>
    <w:autoRedefine/>
    <w:semiHidden/>
    <w:rsid w:val="005C2CCC"/>
    <w:pPr>
      <w:ind w:left="1200" w:hanging="240"/>
    </w:pPr>
  </w:style>
  <w:style w:type="paragraph" w:styleId="Index6">
    <w:name w:val="index 6"/>
    <w:basedOn w:val="Normal"/>
    <w:next w:val="Normal"/>
    <w:autoRedefine/>
    <w:semiHidden/>
    <w:rsid w:val="005C2CCC"/>
    <w:pPr>
      <w:ind w:left="1440" w:hanging="240"/>
    </w:pPr>
  </w:style>
  <w:style w:type="paragraph" w:styleId="Index7">
    <w:name w:val="index 7"/>
    <w:basedOn w:val="Normal"/>
    <w:next w:val="Normal"/>
    <w:autoRedefine/>
    <w:semiHidden/>
    <w:rsid w:val="005C2CCC"/>
    <w:pPr>
      <w:ind w:left="1680" w:hanging="240"/>
    </w:pPr>
  </w:style>
  <w:style w:type="paragraph" w:styleId="Index8">
    <w:name w:val="index 8"/>
    <w:basedOn w:val="Normal"/>
    <w:next w:val="Normal"/>
    <w:autoRedefine/>
    <w:semiHidden/>
    <w:rsid w:val="005C2CCC"/>
    <w:pPr>
      <w:ind w:left="1920" w:hanging="240"/>
    </w:pPr>
  </w:style>
  <w:style w:type="paragraph" w:styleId="Index9">
    <w:name w:val="index 9"/>
    <w:basedOn w:val="Normal"/>
    <w:next w:val="Normal"/>
    <w:autoRedefine/>
    <w:semiHidden/>
    <w:rsid w:val="005C2CCC"/>
    <w:pPr>
      <w:ind w:left="2160" w:hanging="240"/>
    </w:pPr>
  </w:style>
  <w:style w:type="paragraph" w:styleId="IndexHeading">
    <w:name w:val="index heading"/>
    <w:basedOn w:val="Normal"/>
    <w:next w:val="Index1"/>
    <w:semiHidden/>
    <w:rsid w:val="005C2CCC"/>
    <w:rPr>
      <w:b/>
    </w:rPr>
  </w:style>
  <w:style w:type="paragraph" w:customStyle="1" w:styleId="List1">
    <w:name w:val="List1"/>
    <w:basedOn w:val="Normal"/>
    <w:semiHidden/>
    <w:rsid w:val="005C2CCC"/>
    <w:pPr>
      <w:tabs>
        <w:tab w:val="left" w:pos="720"/>
        <w:tab w:val="left" w:pos="1440"/>
      </w:tabs>
      <w:spacing w:before="120" w:after="120" w:line="240" w:lineRule="atLeast"/>
      <w:ind w:left="1080" w:hanging="360"/>
    </w:pPr>
  </w:style>
  <w:style w:type="paragraph" w:styleId="List">
    <w:name w:val="List"/>
    <w:basedOn w:val="Normal"/>
    <w:semiHidden/>
    <w:rsid w:val="005C2CCC"/>
    <w:pPr>
      <w:ind w:left="360" w:hanging="360"/>
    </w:pPr>
  </w:style>
  <w:style w:type="paragraph" w:styleId="List2">
    <w:name w:val="List 2"/>
    <w:basedOn w:val="Normal"/>
    <w:semiHidden/>
    <w:rsid w:val="005C2CCC"/>
    <w:pPr>
      <w:ind w:left="720" w:hanging="360"/>
    </w:pPr>
  </w:style>
  <w:style w:type="paragraph" w:styleId="List3">
    <w:name w:val="List 3"/>
    <w:basedOn w:val="Normal"/>
    <w:semiHidden/>
    <w:rsid w:val="005C2CCC"/>
    <w:pPr>
      <w:ind w:left="1080" w:hanging="360"/>
    </w:pPr>
  </w:style>
  <w:style w:type="paragraph" w:styleId="List4">
    <w:name w:val="List 4"/>
    <w:basedOn w:val="Normal"/>
    <w:semiHidden/>
    <w:rsid w:val="005C2CCC"/>
    <w:pPr>
      <w:ind w:left="1440" w:hanging="360"/>
    </w:pPr>
  </w:style>
  <w:style w:type="paragraph" w:styleId="List5">
    <w:name w:val="List 5"/>
    <w:basedOn w:val="Normal"/>
    <w:semiHidden/>
    <w:rsid w:val="005C2CCC"/>
    <w:pPr>
      <w:ind w:left="1800" w:hanging="360"/>
    </w:pPr>
  </w:style>
  <w:style w:type="paragraph" w:styleId="ListBullet">
    <w:name w:val="List Bullet"/>
    <w:basedOn w:val="Normal"/>
    <w:autoRedefine/>
    <w:rsid w:val="003151EA"/>
    <w:pPr>
      <w:numPr>
        <w:numId w:val="14"/>
      </w:numPr>
      <w:spacing w:before="120" w:after="200" w:line="360" w:lineRule="auto"/>
      <w:ind w:left="1440" w:hanging="720"/>
    </w:pPr>
  </w:style>
  <w:style w:type="paragraph" w:styleId="ListBullet2">
    <w:name w:val="List Bullet 2"/>
    <w:basedOn w:val="Normal"/>
    <w:semiHidden/>
    <w:rsid w:val="003648AB"/>
    <w:pPr>
      <w:numPr>
        <w:numId w:val="4"/>
      </w:numPr>
      <w:tabs>
        <w:tab w:val="clear" w:pos="720"/>
        <w:tab w:val="num" w:pos="2160"/>
      </w:tabs>
      <w:spacing w:after="120"/>
      <w:ind w:left="2160" w:hanging="720"/>
    </w:pPr>
  </w:style>
  <w:style w:type="paragraph" w:styleId="ListBullet3">
    <w:name w:val="List Bullet 3"/>
    <w:basedOn w:val="Normal"/>
    <w:semiHidden/>
    <w:rsid w:val="005C2CCC"/>
    <w:pPr>
      <w:numPr>
        <w:numId w:val="5"/>
      </w:numPr>
    </w:pPr>
  </w:style>
  <w:style w:type="paragraph" w:styleId="ListBullet4">
    <w:name w:val="List Bullet 4"/>
    <w:basedOn w:val="Normal"/>
    <w:autoRedefine/>
    <w:semiHidden/>
    <w:rsid w:val="005C2CCC"/>
    <w:pPr>
      <w:numPr>
        <w:numId w:val="6"/>
      </w:numPr>
      <w:tabs>
        <w:tab w:val="clear" w:pos="1440"/>
        <w:tab w:val="left" w:pos="3600"/>
      </w:tabs>
      <w:ind w:left="3600" w:hanging="720"/>
    </w:pPr>
  </w:style>
  <w:style w:type="paragraph" w:styleId="ListBullet5">
    <w:name w:val="List Bullet 5"/>
    <w:basedOn w:val="Normal"/>
    <w:autoRedefine/>
    <w:semiHidden/>
    <w:rsid w:val="005C2CCC"/>
    <w:pPr>
      <w:numPr>
        <w:numId w:val="7"/>
      </w:numPr>
      <w:tabs>
        <w:tab w:val="clear" w:pos="1800"/>
        <w:tab w:val="left" w:pos="4320"/>
      </w:tabs>
      <w:ind w:left="4320" w:hanging="720"/>
    </w:pPr>
  </w:style>
  <w:style w:type="paragraph" w:styleId="ListContinue">
    <w:name w:val="List Continue"/>
    <w:basedOn w:val="Normal"/>
    <w:semiHidden/>
    <w:rsid w:val="005C2CCC"/>
    <w:pPr>
      <w:spacing w:after="120"/>
      <w:ind w:left="360"/>
    </w:pPr>
  </w:style>
  <w:style w:type="paragraph" w:styleId="ListContinue2">
    <w:name w:val="List Continue 2"/>
    <w:basedOn w:val="Normal"/>
    <w:semiHidden/>
    <w:rsid w:val="005C2CCC"/>
    <w:pPr>
      <w:spacing w:after="120"/>
      <w:ind w:left="720"/>
    </w:pPr>
  </w:style>
  <w:style w:type="paragraph" w:styleId="ListContinue3">
    <w:name w:val="List Continue 3"/>
    <w:basedOn w:val="Normal"/>
    <w:semiHidden/>
    <w:rsid w:val="005C2CCC"/>
    <w:pPr>
      <w:spacing w:after="120"/>
      <w:ind w:left="1080"/>
    </w:pPr>
  </w:style>
  <w:style w:type="paragraph" w:styleId="ListContinue4">
    <w:name w:val="List Continue 4"/>
    <w:basedOn w:val="Normal"/>
    <w:semiHidden/>
    <w:rsid w:val="005C2CCC"/>
    <w:pPr>
      <w:spacing w:after="120"/>
      <w:ind w:left="1440"/>
    </w:pPr>
  </w:style>
  <w:style w:type="paragraph" w:styleId="ListContinue5">
    <w:name w:val="List Continue 5"/>
    <w:basedOn w:val="Normal"/>
    <w:semiHidden/>
    <w:rsid w:val="005C2CCC"/>
    <w:pPr>
      <w:spacing w:after="120"/>
      <w:ind w:left="1800"/>
    </w:pPr>
  </w:style>
  <w:style w:type="paragraph" w:styleId="ListNumber2">
    <w:name w:val="List Number 2"/>
    <w:basedOn w:val="Normal"/>
    <w:semiHidden/>
    <w:rsid w:val="00BE5840"/>
    <w:pPr>
      <w:numPr>
        <w:ilvl w:val="1"/>
        <w:numId w:val="13"/>
      </w:numPr>
      <w:contextualSpacing/>
    </w:pPr>
  </w:style>
  <w:style w:type="paragraph" w:styleId="ListNumber3">
    <w:name w:val="List Number 3"/>
    <w:basedOn w:val="Normal"/>
    <w:semiHidden/>
    <w:rsid w:val="005C2CCC"/>
    <w:pPr>
      <w:numPr>
        <w:numId w:val="8"/>
      </w:numPr>
    </w:pPr>
  </w:style>
  <w:style w:type="paragraph" w:styleId="ListNumber4">
    <w:name w:val="List Number 4"/>
    <w:basedOn w:val="Normal"/>
    <w:semiHidden/>
    <w:rsid w:val="005C2CCC"/>
    <w:pPr>
      <w:numPr>
        <w:numId w:val="9"/>
      </w:numPr>
    </w:pPr>
  </w:style>
  <w:style w:type="paragraph" w:styleId="ListNumber5">
    <w:name w:val="List Number 5"/>
    <w:basedOn w:val="Normal"/>
    <w:semiHidden/>
    <w:rsid w:val="005C2CCC"/>
    <w:pPr>
      <w:numPr>
        <w:numId w:val="10"/>
      </w:numPr>
    </w:pPr>
  </w:style>
  <w:style w:type="paragraph" w:styleId="MessageHeader">
    <w:name w:val="Message Header"/>
    <w:basedOn w:val="Normal"/>
    <w:semiHidden/>
    <w:rsid w:val="005C2CC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TEquationSection">
    <w:name w:val="MTEquationSection"/>
    <w:semiHidden/>
    <w:rsid w:val="005C2CCC"/>
    <w:rPr>
      <w:rFonts w:ascii="Times New Roman" w:hAnsi="Times New Roman"/>
      <w:vanish/>
      <w:color w:val="000000"/>
      <w:sz w:val="24"/>
    </w:rPr>
  </w:style>
  <w:style w:type="paragraph" w:customStyle="1" w:styleId="Normal-SIGN3">
    <w:name w:val="Normal-SIGN3"/>
    <w:basedOn w:val="Normal-SIGN2"/>
    <w:next w:val="Normal"/>
    <w:semiHidden/>
    <w:rsid w:val="005C2CCC"/>
    <w:pPr>
      <w:ind w:left="1440" w:right="720"/>
    </w:pPr>
  </w:style>
  <w:style w:type="paragraph" w:styleId="NoteHeading">
    <w:name w:val="Note Heading"/>
    <w:basedOn w:val="Normal"/>
    <w:next w:val="Normal"/>
    <w:semiHidden/>
    <w:rsid w:val="005C2CCC"/>
  </w:style>
  <w:style w:type="paragraph" w:customStyle="1" w:styleId="PageNumber1">
    <w:name w:val="Page Number1"/>
    <w:basedOn w:val="Normal"/>
    <w:next w:val="Normal"/>
    <w:semiHidden/>
    <w:rsid w:val="005C2CCC"/>
  </w:style>
  <w:style w:type="character" w:styleId="PageNumber">
    <w:name w:val="page number"/>
    <w:semiHidden/>
    <w:rsid w:val="005C2CCC"/>
    <w:rPr>
      <w:rFonts w:ascii="Times New Roman" w:hAnsi="Times New Roman"/>
      <w:color w:val="000000"/>
      <w:sz w:val="24"/>
      <w:szCs w:val="24"/>
    </w:rPr>
  </w:style>
  <w:style w:type="paragraph" w:styleId="PlainText">
    <w:name w:val="Plain Text"/>
    <w:basedOn w:val="Normal"/>
    <w:semiHidden/>
    <w:rsid w:val="005C2CCC"/>
    <w:rPr>
      <w:rFonts w:ascii="Courier New" w:hAnsi="Courier New"/>
      <w:sz w:val="20"/>
    </w:rPr>
  </w:style>
  <w:style w:type="paragraph" w:customStyle="1" w:styleId="MediumGrid2-Accent21">
    <w:name w:val="Medium Grid 2 - Accent 21"/>
    <w:basedOn w:val="Normal"/>
    <w:next w:val="Normal"/>
    <w:link w:val="MediumGrid2-Accent2Char"/>
    <w:uiPriority w:val="29"/>
    <w:semiHidden/>
    <w:qFormat/>
    <w:rsid w:val="00BC5CD9"/>
    <w:pPr>
      <w:spacing w:before="120" w:after="240"/>
      <w:ind w:left="720" w:right="720"/>
    </w:pPr>
    <w:rPr>
      <w:iCs/>
    </w:rPr>
  </w:style>
  <w:style w:type="paragraph" w:styleId="Salutation">
    <w:name w:val="Salutation"/>
    <w:basedOn w:val="Normal"/>
    <w:next w:val="Normal"/>
    <w:semiHidden/>
    <w:rsid w:val="005C2CCC"/>
  </w:style>
  <w:style w:type="paragraph" w:styleId="Signature">
    <w:name w:val="Signature"/>
    <w:basedOn w:val="Normal"/>
    <w:semiHidden/>
    <w:rsid w:val="005C2CCC"/>
    <w:pPr>
      <w:ind w:left="4320"/>
    </w:pPr>
  </w:style>
  <w:style w:type="paragraph" w:styleId="Subtitle">
    <w:name w:val="Subtitle"/>
    <w:basedOn w:val="Normal"/>
    <w:semiHidden/>
    <w:qFormat/>
    <w:rsid w:val="005C2CCC"/>
    <w:pPr>
      <w:spacing w:after="60"/>
      <w:jc w:val="center"/>
      <w:outlineLvl w:val="1"/>
    </w:pPr>
  </w:style>
  <w:style w:type="paragraph" w:customStyle="1" w:styleId="TABLETITLE">
    <w:name w:val="TABLE TITLE"/>
    <w:basedOn w:val="FIGURETITLE"/>
    <w:next w:val="Normal"/>
    <w:autoRedefine/>
    <w:rsid w:val="0065308D"/>
    <w:pPr>
      <w:keepNext/>
      <w:numPr>
        <w:numId w:val="25"/>
      </w:numPr>
      <w:spacing w:before="480" w:after="240"/>
    </w:pPr>
  </w:style>
  <w:style w:type="paragraph" w:styleId="TableofAuthorities">
    <w:name w:val="table of authorities"/>
    <w:basedOn w:val="Normal"/>
    <w:next w:val="Normal"/>
    <w:semiHidden/>
    <w:rsid w:val="005C2CCC"/>
    <w:pPr>
      <w:ind w:left="240" w:hanging="240"/>
    </w:pPr>
  </w:style>
  <w:style w:type="paragraph" w:styleId="TableofFigures">
    <w:name w:val="table of figures"/>
    <w:basedOn w:val="Normal"/>
    <w:next w:val="Normal"/>
    <w:autoRedefine/>
    <w:uiPriority w:val="99"/>
    <w:unhideWhenUsed/>
    <w:rsid w:val="004A2AB7"/>
    <w:pPr>
      <w:tabs>
        <w:tab w:val="left" w:pos="1440"/>
        <w:tab w:val="right" w:leader="dot" w:pos="8640"/>
      </w:tabs>
      <w:spacing w:after="240"/>
      <w:ind w:left="1440" w:right="547" w:hanging="1440"/>
      <w:jc w:val="left"/>
    </w:pPr>
    <w:rPr>
      <w:noProof/>
    </w:rPr>
  </w:style>
  <w:style w:type="paragraph" w:styleId="TOAHeading">
    <w:name w:val="toa heading"/>
    <w:basedOn w:val="Normal"/>
    <w:next w:val="Normal"/>
    <w:semiHidden/>
    <w:rsid w:val="005C2CCC"/>
    <w:pPr>
      <w:spacing w:before="120"/>
    </w:pPr>
    <w:rPr>
      <w:b/>
    </w:rPr>
  </w:style>
  <w:style w:type="paragraph" w:styleId="TOC1">
    <w:name w:val="toc 1"/>
    <w:basedOn w:val="Normal"/>
    <w:next w:val="Normal"/>
    <w:autoRedefine/>
    <w:uiPriority w:val="39"/>
    <w:rsid w:val="00DF54AF"/>
    <w:pPr>
      <w:tabs>
        <w:tab w:val="left" w:pos="720"/>
        <w:tab w:val="right" w:leader="dot" w:pos="8640"/>
      </w:tabs>
      <w:spacing w:before="360"/>
      <w:ind w:left="720" w:right="547" w:hanging="720"/>
      <w:jc w:val="left"/>
    </w:pPr>
    <w:rPr>
      <w:b/>
      <w:caps/>
      <w:noProof/>
    </w:rPr>
  </w:style>
  <w:style w:type="paragraph" w:styleId="TOC2">
    <w:name w:val="toc 2"/>
    <w:basedOn w:val="Normal"/>
    <w:next w:val="Normal"/>
    <w:autoRedefine/>
    <w:uiPriority w:val="39"/>
    <w:rsid w:val="00E03DB4"/>
    <w:pPr>
      <w:tabs>
        <w:tab w:val="left" w:pos="1440"/>
        <w:tab w:val="right" w:leader="dot" w:pos="8640"/>
      </w:tabs>
      <w:spacing w:before="40" w:after="40"/>
      <w:ind w:left="1440" w:right="547" w:hanging="720"/>
      <w:jc w:val="left"/>
    </w:pPr>
    <w:rPr>
      <w:b/>
      <w:caps/>
      <w:noProof/>
    </w:rPr>
  </w:style>
  <w:style w:type="paragraph" w:styleId="TOC3">
    <w:name w:val="toc 3"/>
    <w:basedOn w:val="Normal"/>
    <w:next w:val="Normal"/>
    <w:autoRedefine/>
    <w:uiPriority w:val="39"/>
    <w:rsid w:val="00E03DB4"/>
    <w:pPr>
      <w:tabs>
        <w:tab w:val="left" w:pos="2160"/>
        <w:tab w:val="right" w:leader="dot" w:pos="8640"/>
        <w:tab w:val="right" w:leader="dot" w:pos="9000"/>
      </w:tabs>
      <w:spacing w:before="40" w:after="40"/>
      <w:ind w:left="2160" w:right="547" w:hanging="720"/>
      <w:jc w:val="left"/>
    </w:pPr>
    <w:rPr>
      <w:b/>
      <w:noProof/>
    </w:rPr>
  </w:style>
  <w:style w:type="paragraph" w:styleId="TOC4">
    <w:name w:val="toc 4"/>
    <w:basedOn w:val="Normal"/>
    <w:next w:val="Normal"/>
    <w:autoRedefine/>
    <w:uiPriority w:val="39"/>
    <w:rsid w:val="00E03DB4"/>
    <w:pPr>
      <w:tabs>
        <w:tab w:val="left" w:pos="2160"/>
        <w:tab w:val="left" w:pos="2880"/>
        <w:tab w:val="right" w:leader="dot" w:pos="8640"/>
      </w:tabs>
      <w:spacing w:before="40" w:after="40"/>
      <w:ind w:left="2880" w:right="547" w:hanging="720"/>
      <w:jc w:val="left"/>
    </w:pPr>
    <w:rPr>
      <w:b/>
      <w:i/>
      <w:noProof/>
    </w:rPr>
  </w:style>
  <w:style w:type="paragraph" w:styleId="TOC5">
    <w:name w:val="toc 5"/>
    <w:basedOn w:val="Normal"/>
    <w:next w:val="Normal"/>
    <w:semiHidden/>
    <w:rsid w:val="005C2CCC"/>
    <w:pPr>
      <w:tabs>
        <w:tab w:val="left" w:pos="3600"/>
        <w:tab w:val="right" w:leader="dot" w:pos="8640"/>
      </w:tabs>
      <w:ind w:left="2880"/>
    </w:pPr>
  </w:style>
  <w:style w:type="paragraph" w:styleId="TOC6">
    <w:name w:val="toc 6"/>
    <w:basedOn w:val="Normal"/>
    <w:next w:val="Normal"/>
    <w:semiHidden/>
    <w:rsid w:val="005C2CCC"/>
    <w:pPr>
      <w:tabs>
        <w:tab w:val="right" w:leader="dot" w:pos="8640"/>
      </w:tabs>
      <w:ind w:left="1200"/>
    </w:pPr>
    <w:rPr>
      <w:sz w:val="18"/>
    </w:rPr>
  </w:style>
  <w:style w:type="paragraph" w:styleId="TOC7">
    <w:name w:val="toc 7"/>
    <w:basedOn w:val="Normal"/>
    <w:next w:val="Normal"/>
    <w:semiHidden/>
    <w:rsid w:val="005C2CCC"/>
    <w:pPr>
      <w:tabs>
        <w:tab w:val="right" w:leader="dot" w:pos="8640"/>
      </w:tabs>
      <w:ind w:left="1440"/>
    </w:pPr>
    <w:rPr>
      <w:sz w:val="18"/>
    </w:rPr>
  </w:style>
  <w:style w:type="paragraph" w:styleId="TOC8">
    <w:name w:val="toc 8"/>
    <w:basedOn w:val="Normal"/>
    <w:next w:val="Normal"/>
    <w:semiHidden/>
    <w:rsid w:val="005C2CCC"/>
    <w:pPr>
      <w:tabs>
        <w:tab w:val="right" w:leader="dot" w:pos="8640"/>
      </w:tabs>
      <w:ind w:left="1680"/>
    </w:pPr>
    <w:rPr>
      <w:sz w:val="18"/>
    </w:rPr>
  </w:style>
  <w:style w:type="paragraph" w:styleId="TOC9">
    <w:name w:val="toc 9"/>
    <w:basedOn w:val="Normal"/>
    <w:next w:val="Normal"/>
    <w:semiHidden/>
    <w:rsid w:val="005C2CCC"/>
    <w:pPr>
      <w:tabs>
        <w:tab w:val="right" w:leader="dot" w:pos="8640"/>
      </w:tabs>
      <w:ind w:left="1920"/>
    </w:pPr>
    <w:rPr>
      <w:sz w:val="18"/>
    </w:rPr>
  </w:style>
  <w:style w:type="character" w:styleId="CommentReference">
    <w:name w:val="annotation reference"/>
    <w:rsid w:val="005C2CCC"/>
    <w:rPr>
      <w:rFonts w:ascii="Courier New" w:hAnsi="Courier New"/>
      <w:sz w:val="16"/>
      <w:szCs w:val="16"/>
    </w:rPr>
  </w:style>
  <w:style w:type="paragraph" w:customStyle="1" w:styleId="CoverPagesHeading">
    <w:name w:val="Cover Pages Heading"/>
    <w:basedOn w:val="Normal"/>
    <w:next w:val="Normal"/>
    <w:rsid w:val="005C2CCC"/>
    <w:pPr>
      <w:spacing w:after="600"/>
      <w:jc w:val="center"/>
    </w:pPr>
    <w:rPr>
      <w:b/>
      <w:sz w:val="28"/>
    </w:rPr>
  </w:style>
  <w:style w:type="character" w:styleId="EndnoteReference">
    <w:name w:val="endnote reference"/>
    <w:semiHidden/>
    <w:rsid w:val="005C2CCC"/>
    <w:rPr>
      <w:rFonts w:ascii="Times New Roman" w:hAnsi="Times New Roman"/>
      <w:color w:val="000000"/>
      <w:sz w:val="24"/>
      <w:szCs w:val="24"/>
      <w:vertAlign w:val="baseline"/>
    </w:rPr>
  </w:style>
  <w:style w:type="character" w:styleId="FollowedHyperlink">
    <w:name w:val="FollowedHyperlink"/>
    <w:uiPriority w:val="99"/>
    <w:semiHidden/>
    <w:rsid w:val="005C2CCC"/>
    <w:rPr>
      <w:rFonts w:ascii="Times New Roman" w:hAnsi="Times New Roman"/>
      <w:color w:val="800080"/>
      <w:sz w:val="24"/>
      <w:u w:val="single"/>
    </w:rPr>
  </w:style>
  <w:style w:type="paragraph" w:customStyle="1" w:styleId="BLANKPAGE">
    <w:name w:val="BLANK PAGE"/>
    <w:next w:val="Normal"/>
    <w:rsid w:val="00891506"/>
    <w:pPr>
      <w:widowControl w:val="0"/>
      <w:spacing w:line="7120" w:lineRule="exact"/>
      <w:jc w:val="center"/>
    </w:pPr>
    <w:rPr>
      <w:caps/>
      <w:color w:val="000000"/>
    </w:rPr>
  </w:style>
  <w:style w:type="paragraph" w:styleId="E-mailSignature">
    <w:name w:val="E-mail Signature"/>
    <w:basedOn w:val="Normal"/>
    <w:semiHidden/>
    <w:rsid w:val="005C2CCC"/>
  </w:style>
  <w:style w:type="character" w:customStyle="1" w:styleId="CommentTextChar">
    <w:name w:val="Comment Text Char"/>
    <w:link w:val="CommentText"/>
    <w:uiPriority w:val="99"/>
    <w:semiHidden/>
    <w:rsid w:val="008E7E62"/>
  </w:style>
  <w:style w:type="character" w:styleId="HTMLAcronym">
    <w:name w:val="HTML Acronym"/>
    <w:basedOn w:val="DefaultParagraphFont"/>
    <w:semiHidden/>
    <w:rsid w:val="005C2CCC"/>
  </w:style>
  <w:style w:type="paragraph" w:styleId="HTMLAddress">
    <w:name w:val="HTML Address"/>
    <w:basedOn w:val="Normal"/>
    <w:semiHidden/>
    <w:rsid w:val="005C2CCC"/>
    <w:rPr>
      <w:i/>
      <w:iCs/>
    </w:rPr>
  </w:style>
  <w:style w:type="character" w:styleId="HTMLCite">
    <w:name w:val="HTML Cite"/>
    <w:semiHidden/>
    <w:rsid w:val="005C2CCC"/>
    <w:rPr>
      <w:i/>
      <w:iCs/>
    </w:rPr>
  </w:style>
  <w:style w:type="character" w:styleId="HTMLCode">
    <w:name w:val="HTML Code"/>
    <w:semiHidden/>
    <w:rsid w:val="005C2CCC"/>
    <w:rPr>
      <w:rFonts w:ascii="Courier New" w:hAnsi="Courier New" w:cs="Courier New"/>
      <w:sz w:val="20"/>
      <w:szCs w:val="20"/>
    </w:rPr>
  </w:style>
  <w:style w:type="character" w:styleId="HTMLDefinition">
    <w:name w:val="HTML Definition"/>
    <w:semiHidden/>
    <w:rsid w:val="005C2CCC"/>
    <w:rPr>
      <w:i/>
      <w:iCs/>
    </w:rPr>
  </w:style>
  <w:style w:type="character" w:styleId="HTMLKeyboard">
    <w:name w:val="HTML Keyboard"/>
    <w:semiHidden/>
    <w:rsid w:val="005C2CCC"/>
    <w:rPr>
      <w:rFonts w:ascii="Courier New" w:hAnsi="Courier New" w:cs="Courier New"/>
      <w:sz w:val="20"/>
      <w:szCs w:val="20"/>
    </w:rPr>
  </w:style>
  <w:style w:type="paragraph" w:styleId="HTMLPreformatted">
    <w:name w:val="HTML Preformatted"/>
    <w:basedOn w:val="Normal"/>
    <w:semiHidden/>
    <w:rsid w:val="005C2CCC"/>
    <w:rPr>
      <w:rFonts w:ascii="Courier New" w:hAnsi="Courier New" w:cs="Courier New"/>
      <w:sz w:val="20"/>
      <w:szCs w:val="20"/>
    </w:rPr>
  </w:style>
  <w:style w:type="character" w:styleId="HTMLSample">
    <w:name w:val="HTML Sample"/>
    <w:semiHidden/>
    <w:rsid w:val="005C2CCC"/>
    <w:rPr>
      <w:rFonts w:ascii="Courier New" w:hAnsi="Courier New" w:cs="Courier New"/>
    </w:rPr>
  </w:style>
  <w:style w:type="character" w:styleId="HTMLTypewriter">
    <w:name w:val="HTML Typewriter"/>
    <w:semiHidden/>
    <w:rsid w:val="005C2CCC"/>
    <w:rPr>
      <w:rFonts w:ascii="Courier New" w:hAnsi="Courier New" w:cs="Courier New"/>
      <w:sz w:val="20"/>
      <w:szCs w:val="20"/>
    </w:rPr>
  </w:style>
  <w:style w:type="character" w:styleId="HTMLVariable">
    <w:name w:val="HTML Variable"/>
    <w:semiHidden/>
    <w:rsid w:val="005C2CCC"/>
    <w:rPr>
      <w:i/>
      <w:iCs/>
    </w:rPr>
  </w:style>
  <w:style w:type="character" w:styleId="LineNumber">
    <w:name w:val="line number"/>
    <w:basedOn w:val="DefaultParagraphFont"/>
    <w:semiHidden/>
    <w:rsid w:val="005C2CCC"/>
  </w:style>
  <w:style w:type="paragraph" w:customStyle="1" w:styleId="Equation">
    <w:name w:val="Equation"/>
    <w:basedOn w:val="Normal"/>
    <w:next w:val="Normal"/>
    <w:autoRedefine/>
    <w:rsid w:val="005C2CCC"/>
    <w:pPr>
      <w:tabs>
        <w:tab w:val="center" w:pos="4320"/>
        <w:tab w:val="right" w:pos="8640"/>
      </w:tabs>
    </w:pPr>
  </w:style>
  <w:style w:type="table" w:styleId="Table3Deffects1">
    <w:name w:val="Table 3D effects 1"/>
    <w:basedOn w:val="TableNormal"/>
    <w:semiHidden/>
    <w:rsid w:val="005C2CCC"/>
    <w:pPr>
      <w:jc w:val="both"/>
    </w:pPr>
    <w:rPr>
      <w:rFonts w:eastAsia="Batan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2CCC"/>
    <w:pPr>
      <w:jc w:val="both"/>
    </w:pPr>
    <w:rPr>
      <w:rFonts w:eastAsia="Batan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2CCC"/>
    <w:pPr>
      <w:jc w:val="both"/>
    </w:pPr>
    <w:rPr>
      <w:rFonts w:eastAsia="Batan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2CCC"/>
    <w:pPr>
      <w:jc w:val="both"/>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2CCC"/>
    <w:pPr>
      <w:jc w:val="both"/>
    </w:pPr>
    <w:rPr>
      <w:rFonts w:eastAsia="Batan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2CCC"/>
    <w:pPr>
      <w:jc w:val="both"/>
    </w:pPr>
    <w:rPr>
      <w:rFonts w:eastAsia="Batang"/>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2CCC"/>
    <w:pPr>
      <w:jc w:val="both"/>
    </w:pPr>
    <w:rPr>
      <w:rFonts w:eastAsia="Batang"/>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2CCC"/>
    <w:pPr>
      <w:jc w:val="both"/>
    </w:pPr>
    <w:rPr>
      <w:rFonts w:eastAsia="Batang"/>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2CCC"/>
    <w:pPr>
      <w:jc w:val="both"/>
    </w:pPr>
    <w:rPr>
      <w:rFonts w:eastAsia="Batang"/>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2CCC"/>
    <w:pPr>
      <w:jc w:val="both"/>
    </w:pPr>
    <w:rPr>
      <w:rFonts w:eastAsia="Batang"/>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2CCC"/>
    <w:pPr>
      <w:jc w:val="both"/>
    </w:pPr>
    <w:rPr>
      <w:rFonts w:eastAsia="Batang"/>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2CCC"/>
    <w:pPr>
      <w:jc w:val="both"/>
    </w:pPr>
    <w:rPr>
      <w:rFonts w:eastAsia="Batang"/>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2CCC"/>
    <w:pPr>
      <w:jc w:val="both"/>
    </w:pPr>
    <w:rPr>
      <w:rFonts w:eastAsia="Batang"/>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2CCC"/>
    <w:pPr>
      <w:jc w:val="both"/>
    </w:pPr>
    <w:rPr>
      <w:rFonts w:eastAsia="Batang"/>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2CCC"/>
    <w:pPr>
      <w:jc w:val="both"/>
    </w:pPr>
    <w:rPr>
      <w:rFonts w:eastAsia="Batang"/>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2CCC"/>
    <w:pPr>
      <w:jc w:val="both"/>
    </w:pPr>
    <w:rPr>
      <w:rFonts w:eastAsia="Batan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2CCC"/>
    <w:pPr>
      <w:jc w:val="both"/>
    </w:pPr>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2CCC"/>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C2CCC"/>
    <w:pPr>
      <w:jc w:val="both"/>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2CCC"/>
    <w:pPr>
      <w:jc w:val="both"/>
    </w:pPr>
    <w:rPr>
      <w:rFonts w:eastAsia="Batang"/>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2CCC"/>
    <w:pPr>
      <w:jc w:val="both"/>
    </w:pPr>
    <w:rPr>
      <w:rFonts w:eastAsia="Batan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2CCC"/>
    <w:pPr>
      <w:jc w:val="both"/>
    </w:pPr>
    <w:rPr>
      <w:rFonts w:eastAsia="Batang"/>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2CCC"/>
    <w:pPr>
      <w:jc w:val="both"/>
    </w:pPr>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2CCC"/>
    <w:pPr>
      <w:jc w:val="both"/>
    </w:pPr>
    <w:rPr>
      <w:rFonts w:eastAsia="Batang"/>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2CCC"/>
    <w:pPr>
      <w:jc w:val="both"/>
    </w:pPr>
    <w:rPr>
      <w:rFonts w:eastAsia="Batang"/>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2CCC"/>
    <w:pPr>
      <w:jc w:val="both"/>
    </w:pPr>
    <w:rPr>
      <w:rFonts w:eastAsia="Batang"/>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2CCC"/>
    <w:pPr>
      <w:jc w:val="both"/>
    </w:pPr>
    <w:rPr>
      <w:rFonts w:eastAsia="Batang"/>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2CCC"/>
    <w:pPr>
      <w:jc w:val="both"/>
    </w:pPr>
    <w:rPr>
      <w:rFonts w:eastAsia="Batang"/>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2CCC"/>
    <w:pPr>
      <w:jc w:val="both"/>
    </w:pPr>
    <w:rPr>
      <w:rFonts w:eastAsia="Batang"/>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2CCC"/>
    <w:pPr>
      <w:jc w:val="both"/>
    </w:pPr>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2CCC"/>
    <w:pPr>
      <w:jc w:val="both"/>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2CCC"/>
    <w:pPr>
      <w:jc w:val="both"/>
    </w:pPr>
    <w:rPr>
      <w:rFonts w:eastAsia="Batang"/>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2CCC"/>
    <w:pPr>
      <w:jc w:val="both"/>
    </w:pPr>
    <w:rPr>
      <w:rFonts w:eastAsia="Batang"/>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2CCC"/>
    <w:pPr>
      <w:jc w:val="both"/>
    </w:pPr>
    <w:rPr>
      <w:rFonts w:eastAsia="Batang"/>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2CCC"/>
    <w:pPr>
      <w:jc w:val="both"/>
    </w:pPr>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2CCC"/>
    <w:pPr>
      <w:jc w:val="both"/>
    </w:pPr>
    <w:rPr>
      <w:rFonts w:eastAsia="Batang"/>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2CCC"/>
    <w:pPr>
      <w:jc w:val="both"/>
    </w:pPr>
    <w:rPr>
      <w:rFonts w:eastAsia="Batang"/>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2CCC"/>
    <w:pPr>
      <w:jc w:val="both"/>
    </w:pPr>
    <w:rPr>
      <w:rFonts w:eastAsia="Batang"/>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2CCC"/>
    <w:pPr>
      <w:jc w:val="both"/>
    </w:pPr>
    <w:rPr>
      <w:rFonts w:eastAsia="Batang"/>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2CCC"/>
    <w:pPr>
      <w:jc w:val="both"/>
    </w:pPr>
    <w:rPr>
      <w:rFonts w:eastAsia="Batang"/>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2CCC"/>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C2CCC"/>
    <w:pPr>
      <w:jc w:val="both"/>
    </w:pPr>
    <w:rPr>
      <w:rFonts w:eastAsia="Batang"/>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2CCC"/>
    <w:pPr>
      <w:jc w:val="both"/>
    </w:pPr>
    <w:rPr>
      <w:rFonts w:eastAsia="Batan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2CCC"/>
    <w:pPr>
      <w:jc w:val="both"/>
    </w:pPr>
    <w:rPr>
      <w:rFonts w:eastAsia="Batang"/>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link w:val="Heading1"/>
    <w:uiPriority w:val="9"/>
    <w:rsid w:val="00771DBB"/>
    <w:rPr>
      <w:b/>
      <w:caps/>
      <w:sz w:val="28"/>
    </w:rPr>
  </w:style>
  <w:style w:type="character" w:customStyle="1" w:styleId="Heading2Char">
    <w:name w:val="Heading 2 Char"/>
    <w:link w:val="Heading2"/>
    <w:rsid w:val="00AC1038"/>
    <w:rPr>
      <w:b/>
      <w:caps/>
    </w:rPr>
  </w:style>
  <w:style w:type="character" w:customStyle="1" w:styleId="Heading3Char">
    <w:name w:val="Heading 3 Char"/>
    <w:link w:val="Heading3"/>
    <w:rsid w:val="009114CF"/>
    <w:rPr>
      <w:b/>
    </w:rPr>
  </w:style>
  <w:style w:type="character" w:customStyle="1" w:styleId="Heading4Char">
    <w:name w:val="Heading 4 Char"/>
    <w:link w:val="Heading4"/>
    <w:rsid w:val="0059781A"/>
    <w:rPr>
      <w:b/>
      <w:i/>
    </w:rPr>
  </w:style>
  <w:style w:type="character" w:customStyle="1" w:styleId="Heading5Char">
    <w:name w:val="Heading 5 Char"/>
    <w:aliases w:val="numbered paragraphs Char"/>
    <w:link w:val="Heading5"/>
    <w:rsid w:val="00A22487"/>
  </w:style>
  <w:style w:type="character" w:customStyle="1" w:styleId="MediumGrid2-Accent2Char">
    <w:name w:val="Medium Grid 2 - Accent 2 Char"/>
    <w:link w:val="MediumGrid2-Accent21"/>
    <w:uiPriority w:val="29"/>
    <w:semiHidden/>
    <w:rsid w:val="00F3373F"/>
    <w:rPr>
      <w:rFonts w:eastAsia="Arial Unicode MS"/>
      <w:iCs/>
      <w:color w:val="000000"/>
      <w:sz w:val="24"/>
      <w:szCs w:val="24"/>
      <w:lang w:eastAsia="ko-KR"/>
    </w:rPr>
  </w:style>
  <w:style w:type="paragraph" w:styleId="BalloonText">
    <w:name w:val="Balloon Text"/>
    <w:basedOn w:val="Normal"/>
    <w:link w:val="BalloonTextChar"/>
    <w:uiPriority w:val="99"/>
    <w:semiHidden/>
    <w:rsid w:val="001A5A2B"/>
    <w:rPr>
      <w:rFonts w:ascii="Lucida Grande" w:hAnsi="Lucida Grande" w:cs="Lucida Grande"/>
      <w:sz w:val="18"/>
      <w:szCs w:val="18"/>
    </w:rPr>
  </w:style>
  <w:style w:type="character" w:customStyle="1" w:styleId="BalloonTextChar">
    <w:name w:val="Balloon Text Char"/>
    <w:link w:val="BalloonText"/>
    <w:uiPriority w:val="99"/>
    <w:semiHidden/>
    <w:rsid w:val="001A5A2B"/>
    <w:rPr>
      <w:rFonts w:ascii="Lucida Grande" w:eastAsia="Arial Unicode MS" w:hAnsi="Lucida Grande" w:cs="Lucida Grande"/>
      <w:color w:val="000000"/>
      <w:sz w:val="18"/>
      <w:szCs w:val="18"/>
      <w:lang w:eastAsia="ko-KR"/>
    </w:rPr>
  </w:style>
  <w:style w:type="paragraph" w:styleId="Caption">
    <w:name w:val="caption"/>
    <w:basedOn w:val="FIGURETITLE"/>
    <w:next w:val="Normal"/>
    <w:semiHidden/>
    <w:qFormat/>
    <w:rsid w:val="008237C4"/>
    <w:pPr>
      <w:numPr>
        <w:numId w:val="0"/>
      </w:numPr>
    </w:pPr>
  </w:style>
  <w:style w:type="paragraph" w:customStyle="1" w:styleId="Bibliography1">
    <w:name w:val="Bibliography1"/>
    <w:basedOn w:val="Normal"/>
    <w:next w:val="Normal"/>
    <w:uiPriority w:val="37"/>
    <w:semiHidden/>
    <w:rsid w:val="00050C0B"/>
    <w:pPr>
      <w:spacing w:after="240"/>
      <w:ind w:left="720" w:hanging="720"/>
      <w:jc w:val="left"/>
    </w:pPr>
  </w:style>
  <w:style w:type="paragraph" w:styleId="CommentSubject">
    <w:name w:val="annotation subject"/>
    <w:basedOn w:val="CommentText"/>
    <w:next w:val="CommentText"/>
    <w:link w:val="CommentSubjectChar"/>
    <w:uiPriority w:val="99"/>
    <w:semiHidden/>
    <w:rsid w:val="00903E1C"/>
    <w:pPr>
      <w:spacing w:before="0" w:after="0"/>
      <w:ind w:left="0" w:right="0"/>
    </w:pPr>
    <w:rPr>
      <w:b/>
      <w:bCs/>
      <w:sz w:val="20"/>
      <w:szCs w:val="20"/>
    </w:rPr>
  </w:style>
  <w:style w:type="character" w:customStyle="1" w:styleId="CommentSubjectChar">
    <w:name w:val="Comment Subject Char"/>
    <w:link w:val="CommentSubject"/>
    <w:uiPriority w:val="99"/>
    <w:semiHidden/>
    <w:rsid w:val="00903E1C"/>
    <w:rPr>
      <w:rFonts w:eastAsia="Arial Unicode MS"/>
      <w:b/>
      <w:bCs/>
      <w:color w:val="000000"/>
      <w:sz w:val="24"/>
      <w:szCs w:val="24"/>
      <w:lang w:eastAsia="ko-KR"/>
    </w:rPr>
  </w:style>
  <w:style w:type="paragraph" w:customStyle="1" w:styleId="MediumList2-Accent21">
    <w:name w:val="Medium List 2 - Accent 21"/>
    <w:hidden/>
    <w:uiPriority w:val="99"/>
    <w:semiHidden/>
    <w:rsid w:val="00036871"/>
    <w:rPr>
      <w:rFonts w:eastAsia="Arial Unicode MS"/>
      <w:color w:val="000000"/>
      <w:lang w:eastAsia="ko-KR"/>
    </w:rPr>
  </w:style>
  <w:style w:type="character" w:styleId="Emphasis">
    <w:name w:val="Emphasis"/>
    <w:uiPriority w:val="20"/>
    <w:semiHidden/>
    <w:qFormat/>
    <w:rsid w:val="00057AB9"/>
    <w:rPr>
      <w:i/>
      <w:iCs/>
    </w:rPr>
  </w:style>
  <w:style w:type="paragraph" w:styleId="Quote">
    <w:name w:val="Quote"/>
    <w:basedOn w:val="Normal"/>
    <w:next w:val="Normal"/>
    <w:link w:val="QuoteChar"/>
    <w:uiPriority w:val="73"/>
    <w:qFormat/>
    <w:rsid w:val="005E437C"/>
    <w:pPr>
      <w:spacing w:before="120" w:after="240"/>
      <w:ind w:left="720" w:right="720"/>
    </w:pPr>
    <w:rPr>
      <w:iCs/>
      <w:color w:val="000000" w:themeColor="text1"/>
    </w:rPr>
  </w:style>
  <w:style w:type="character" w:customStyle="1" w:styleId="QuoteChar">
    <w:name w:val="Quote Char"/>
    <w:basedOn w:val="DefaultParagraphFont"/>
    <w:link w:val="Quote"/>
    <w:uiPriority w:val="73"/>
    <w:rsid w:val="005E437C"/>
    <w:rPr>
      <w:rFonts w:eastAsia="Arial Unicode MS"/>
      <w:iCs/>
      <w:color w:val="000000" w:themeColor="text1"/>
      <w:sz w:val="24"/>
      <w:szCs w:val="24"/>
      <w:lang w:eastAsia="ko-KR"/>
    </w:rPr>
  </w:style>
  <w:style w:type="character" w:styleId="PlaceholderText">
    <w:name w:val="Placeholder Text"/>
    <w:basedOn w:val="DefaultParagraphFont"/>
    <w:rsid w:val="00357256"/>
    <w:rPr>
      <w:color w:val="808080"/>
    </w:rPr>
  </w:style>
  <w:style w:type="paragraph" w:customStyle="1" w:styleId="IMAGE">
    <w:name w:val="IMAGE"/>
    <w:basedOn w:val="Normal"/>
    <w:next w:val="Normal"/>
    <w:autoRedefine/>
    <w:qFormat/>
    <w:rsid w:val="0000286D"/>
    <w:pPr>
      <w:keepNext/>
      <w:spacing w:before="600"/>
      <w:jc w:val="center"/>
    </w:pPr>
    <w:rPr>
      <w:rFonts w:eastAsia="Arial Unicode MS" w:cstheme="minorHAnsi"/>
      <w:noProof/>
      <w:color w:val="000000" w:themeColor="text1"/>
      <w:szCs w:val="72"/>
      <w:lang w:eastAsia="ko-KR"/>
    </w:rPr>
  </w:style>
  <w:style w:type="paragraph" w:customStyle="1" w:styleId="REFERENCELIST">
    <w:name w:val="REFERENCE LIST"/>
    <w:basedOn w:val="Normal"/>
    <w:qFormat/>
    <w:rsid w:val="008040F2"/>
    <w:pPr>
      <w:keepLines/>
      <w:spacing w:after="240"/>
      <w:ind w:left="720" w:hanging="720"/>
      <w:jc w:val="left"/>
    </w:pPr>
  </w:style>
  <w:style w:type="table" w:styleId="LightShading">
    <w:name w:val="Light Shading"/>
    <w:basedOn w:val="TableNormal"/>
    <w:rsid w:val="0057208B"/>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LLPARAGRAPH">
    <w:name w:val="ALL PARAGRAPH"/>
    <w:basedOn w:val="Normal"/>
    <w:rsid w:val="00280884"/>
    <w:pPr>
      <w:spacing w:before="120" w:line="360" w:lineRule="auto"/>
      <w:ind w:firstLine="720"/>
    </w:pPr>
    <w:rPr>
      <w:szCs w:val="20"/>
    </w:rPr>
  </w:style>
  <w:style w:type="paragraph" w:customStyle="1" w:styleId="NPSSpecial">
    <w:name w:val="NPS Special"/>
    <w:basedOn w:val="Normal"/>
    <w:autoRedefine/>
    <w:semiHidden/>
    <w:qFormat/>
    <w:rsid w:val="0054428E"/>
    <w:pPr>
      <w:spacing w:before="120" w:after="240"/>
      <w:ind w:left="720"/>
      <w:jc w:val="left"/>
    </w:pPr>
    <w:rPr>
      <w:rFonts w:eastAsia="Arial Unicode MS"/>
      <w:b/>
      <w:color w:val="000000"/>
      <w:lang w:eastAsia="ko-KR"/>
    </w:rPr>
  </w:style>
  <w:style w:type="paragraph" w:customStyle="1" w:styleId="TABLENOTE">
    <w:name w:val="TABLE NOTE"/>
    <w:basedOn w:val="Normal"/>
    <w:qFormat/>
    <w:rsid w:val="00FC42BE"/>
    <w:pPr>
      <w:widowControl w:val="0"/>
      <w:spacing w:before="60" w:after="100"/>
      <w:ind w:left="86" w:right="720"/>
      <w:jc w:val="left"/>
    </w:pPr>
    <w:rPr>
      <w:sz w:val="20"/>
      <w:szCs w:val="20"/>
      <w:lang w:eastAsia="ko-KR"/>
    </w:rPr>
  </w:style>
  <w:style w:type="table" w:customStyle="1" w:styleId="TableGrid22">
    <w:name w:val="Table Grid22"/>
    <w:basedOn w:val="TableNormal"/>
    <w:rsid w:val="00DF15DE"/>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6A3580"/>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rsid w:val="00AD658B"/>
    <w:pPr>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SecondaryCaption">
    <w:name w:val="Figure Secondary Caption"/>
    <w:basedOn w:val="Normal"/>
    <w:autoRedefine/>
    <w:qFormat/>
    <w:rsid w:val="00ED34EB"/>
    <w:pPr>
      <w:keepNext/>
      <w:widowControl w:val="0"/>
      <w:spacing w:before="120"/>
      <w:ind w:left="720" w:right="720"/>
    </w:pPr>
    <w:rPr>
      <w:sz w:val="20"/>
      <w:szCs w:val="20"/>
      <w:lang w:eastAsia="ko-KR"/>
    </w:rPr>
  </w:style>
  <w:style w:type="paragraph" w:customStyle="1" w:styleId="FIGURETITLE2HidefromLOF">
    <w:name w:val="FIGURE TITLE 2: Hide from LOF"/>
    <w:basedOn w:val="Normal"/>
    <w:autoRedefine/>
    <w:semiHidden/>
    <w:qFormat/>
    <w:rsid w:val="00ED34EB"/>
    <w:pPr>
      <w:spacing w:after="480"/>
      <w:ind w:left="720" w:right="720"/>
      <w:jc w:val="center"/>
    </w:pPr>
  </w:style>
  <w:style w:type="character" w:customStyle="1" w:styleId="FooterChar">
    <w:name w:val="Footer Char"/>
    <w:basedOn w:val="DefaultParagraphFont"/>
    <w:link w:val="Footer"/>
    <w:semiHidden/>
    <w:rsid w:val="00E92CAB"/>
  </w:style>
  <w:style w:type="character" w:customStyle="1" w:styleId="FootnoteTextChar">
    <w:name w:val="Footnote Text Char"/>
    <w:basedOn w:val="DefaultParagraphFont"/>
    <w:link w:val="FootnoteText"/>
    <w:uiPriority w:val="99"/>
    <w:rsid w:val="006B3BEB"/>
    <w:rPr>
      <w:sz w:val="20"/>
    </w:rPr>
  </w:style>
  <w:style w:type="paragraph" w:customStyle="1" w:styleId="Bullet1">
    <w:name w:val="Bullet 1"/>
    <w:basedOn w:val="Normal"/>
    <w:rsid w:val="006B3BEB"/>
    <w:pPr>
      <w:spacing w:after="240"/>
      <w:jc w:val="left"/>
    </w:pPr>
    <w:rPr>
      <w:szCs w:val="20"/>
    </w:rPr>
  </w:style>
  <w:style w:type="character" w:customStyle="1" w:styleId="apple-converted-space">
    <w:name w:val="apple-converted-space"/>
    <w:rsid w:val="006B3BEB"/>
  </w:style>
  <w:style w:type="paragraph" w:styleId="ListParagraph">
    <w:name w:val="List Paragraph"/>
    <w:basedOn w:val="Normal"/>
    <w:uiPriority w:val="34"/>
    <w:qFormat/>
    <w:rsid w:val="006B3BEB"/>
    <w:pPr>
      <w:ind w:left="720"/>
      <w:contextualSpacing/>
    </w:pPr>
  </w:style>
  <w:style w:type="paragraph" w:styleId="Bibliography">
    <w:name w:val="Bibliography"/>
    <w:basedOn w:val="Normal"/>
    <w:next w:val="Normal"/>
    <w:uiPriority w:val="37"/>
    <w:unhideWhenUsed/>
    <w:rsid w:val="003842CD"/>
    <w:pPr>
      <w:jc w:val="left"/>
    </w:pPr>
    <w:rPr>
      <w:rFonts w:asciiTheme="minorHAnsi" w:eastAsiaTheme="minorHAnsi" w:hAnsiTheme="minorHAnsi" w:cstheme="minorBidi"/>
    </w:rPr>
  </w:style>
  <w:style w:type="paragraph" w:styleId="Revision">
    <w:name w:val="Revision"/>
    <w:hidden/>
    <w:uiPriority w:val="71"/>
    <w:semiHidden/>
    <w:rsid w:val="00E74533"/>
  </w:style>
  <w:style w:type="table" w:customStyle="1" w:styleId="GridTable1LightAccent1">
    <w:name w:val="Grid Table 1 Light Accent 1"/>
    <w:basedOn w:val="TableNormal"/>
    <w:uiPriority w:val="46"/>
    <w:rsid w:val="003927DF"/>
    <w:pPr>
      <w:pBdr>
        <w:top w:val="nil"/>
        <w:left w:val="nil"/>
        <w:bottom w:val="nil"/>
        <w:right w:val="nil"/>
        <w:between w:val="nil"/>
      </w:pBdr>
    </w:pPr>
    <w:rPr>
      <w:rFonts w:ascii="Arial" w:eastAsia="Arial" w:hAnsi="Arial" w:cs="Arial"/>
      <w:color w:val="000000"/>
      <w:sz w:val="22"/>
      <w:szCs w:val="22"/>
      <w:lang/>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355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C42BE"/>
    <w:pPr>
      <w:jc w:val="both"/>
    </w:pPr>
  </w:style>
  <w:style w:type="paragraph" w:styleId="Heading1">
    <w:name w:val="heading 1"/>
    <w:basedOn w:val="Normal"/>
    <w:next w:val="Normal"/>
    <w:link w:val="Heading1Char"/>
    <w:uiPriority w:val="9"/>
    <w:qFormat/>
    <w:rsid w:val="00771DBB"/>
    <w:pPr>
      <w:pageBreakBefore/>
      <w:numPr>
        <w:numId w:val="19"/>
      </w:numPr>
      <w:spacing w:after="600"/>
      <w:jc w:val="center"/>
      <w:outlineLvl w:val="0"/>
    </w:pPr>
    <w:rPr>
      <w:b/>
      <w:caps/>
      <w:sz w:val="28"/>
    </w:rPr>
  </w:style>
  <w:style w:type="paragraph" w:styleId="Heading2">
    <w:name w:val="heading 2"/>
    <w:basedOn w:val="Normal"/>
    <w:next w:val="Normal"/>
    <w:link w:val="Heading2Char"/>
    <w:qFormat/>
    <w:rsid w:val="00AC1038"/>
    <w:pPr>
      <w:keepNext/>
      <w:numPr>
        <w:ilvl w:val="1"/>
        <w:numId w:val="19"/>
      </w:numPr>
      <w:tabs>
        <w:tab w:val="left" w:pos="720"/>
      </w:tabs>
      <w:spacing w:before="240" w:after="240"/>
      <w:jc w:val="left"/>
      <w:outlineLvl w:val="1"/>
    </w:pPr>
    <w:rPr>
      <w:b/>
      <w:caps/>
    </w:rPr>
  </w:style>
  <w:style w:type="paragraph" w:styleId="Heading3">
    <w:name w:val="heading 3"/>
    <w:basedOn w:val="Normal"/>
    <w:next w:val="3rdOrderPara"/>
    <w:link w:val="Heading3Char"/>
    <w:autoRedefine/>
    <w:qFormat/>
    <w:rsid w:val="009114CF"/>
    <w:pPr>
      <w:keepNext/>
      <w:numPr>
        <w:ilvl w:val="2"/>
        <w:numId w:val="19"/>
      </w:numPr>
      <w:spacing w:before="240" w:after="240"/>
      <w:jc w:val="left"/>
      <w:outlineLvl w:val="2"/>
    </w:pPr>
    <w:rPr>
      <w:b/>
    </w:rPr>
  </w:style>
  <w:style w:type="paragraph" w:styleId="Heading4">
    <w:name w:val="heading 4"/>
    <w:basedOn w:val="Normal"/>
    <w:next w:val="Normal"/>
    <w:link w:val="Heading4Char"/>
    <w:autoRedefine/>
    <w:qFormat/>
    <w:rsid w:val="0059781A"/>
    <w:pPr>
      <w:keepNext/>
      <w:numPr>
        <w:ilvl w:val="3"/>
        <w:numId w:val="19"/>
      </w:numPr>
      <w:spacing w:before="240" w:after="240"/>
      <w:jc w:val="left"/>
      <w:outlineLvl w:val="3"/>
    </w:pPr>
    <w:rPr>
      <w:b/>
      <w:i/>
    </w:rPr>
  </w:style>
  <w:style w:type="paragraph" w:styleId="Heading5">
    <w:name w:val="heading 5"/>
    <w:aliases w:val="numbered paragraphs"/>
    <w:basedOn w:val="Normal"/>
    <w:next w:val="NormalIndent"/>
    <w:link w:val="Heading5Char"/>
    <w:autoRedefine/>
    <w:qFormat/>
    <w:rsid w:val="00A22487"/>
    <w:pPr>
      <w:keepNext/>
      <w:numPr>
        <w:ilvl w:val="4"/>
        <w:numId w:val="19"/>
      </w:numPr>
      <w:spacing w:before="240" w:after="240"/>
      <w:jc w:val="left"/>
      <w:outlineLvl w:val="4"/>
    </w:pPr>
  </w:style>
  <w:style w:type="paragraph" w:styleId="Heading6">
    <w:name w:val="heading 6"/>
    <w:basedOn w:val="Normal"/>
    <w:next w:val="Normal"/>
    <w:semiHidden/>
    <w:qFormat/>
    <w:rsid w:val="005C2CCC"/>
    <w:pPr>
      <w:numPr>
        <w:ilvl w:val="5"/>
        <w:numId w:val="3"/>
      </w:numPr>
      <w:spacing w:before="240" w:after="60"/>
      <w:outlineLvl w:val="5"/>
    </w:pPr>
    <w:rPr>
      <w:i/>
      <w:sz w:val="22"/>
    </w:rPr>
  </w:style>
  <w:style w:type="paragraph" w:styleId="Heading7">
    <w:name w:val="heading 7"/>
    <w:basedOn w:val="Normal"/>
    <w:next w:val="Normal"/>
    <w:semiHidden/>
    <w:qFormat/>
    <w:rsid w:val="005C2CCC"/>
    <w:pPr>
      <w:numPr>
        <w:ilvl w:val="6"/>
        <w:numId w:val="3"/>
      </w:numPr>
      <w:spacing w:before="240" w:after="60"/>
      <w:outlineLvl w:val="6"/>
    </w:pPr>
  </w:style>
  <w:style w:type="paragraph" w:styleId="Heading8">
    <w:name w:val="heading 8"/>
    <w:basedOn w:val="Normal"/>
    <w:next w:val="Normal"/>
    <w:semiHidden/>
    <w:qFormat/>
    <w:rsid w:val="005C2CCC"/>
    <w:pPr>
      <w:numPr>
        <w:ilvl w:val="7"/>
        <w:numId w:val="3"/>
      </w:numPr>
      <w:spacing w:before="240" w:after="60"/>
      <w:outlineLvl w:val="7"/>
    </w:pPr>
    <w:rPr>
      <w:i/>
    </w:rPr>
  </w:style>
  <w:style w:type="paragraph" w:styleId="Heading9">
    <w:name w:val="heading 9"/>
    <w:basedOn w:val="Normal"/>
    <w:next w:val="Normal"/>
    <w:semiHidden/>
    <w:qFormat/>
    <w:rsid w:val="005C2CCC"/>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5C2CCC"/>
    <w:pPr>
      <w:numPr>
        <w:numId w:val="2"/>
      </w:numPr>
    </w:pPr>
  </w:style>
  <w:style w:type="character" w:styleId="Hyperlink">
    <w:name w:val="Hyperlink"/>
    <w:semiHidden/>
    <w:rsid w:val="005C2CCC"/>
    <w:rPr>
      <w:rFonts w:ascii="Times New Roman" w:hAnsi="Times New Roman"/>
      <w:color w:val="0000FF"/>
      <w:sz w:val="24"/>
      <w:u w:val="single"/>
    </w:rPr>
  </w:style>
  <w:style w:type="paragraph" w:styleId="Title">
    <w:name w:val="Title"/>
    <w:basedOn w:val="Normal"/>
    <w:semiHidden/>
    <w:qFormat/>
    <w:rsid w:val="005C2CCC"/>
    <w:pPr>
      <w:jc w:val="center"/>
      <w:outlineLvl w:val="0"/>
    </w:pPr>
    <w:rPr>
      <w:b/>
      <w:caps/>
      <w:kern w:val="28"/>
      <w:sz w:val="28"/>
    </w:rPr>
  </w:style>
  <w:style w:type="paragraph" w:styleId="Header">
    <w:name w:val="header"/>
    <w:basedOn w:val="Normal"/>
    <w:semiHidden/>
    <w:rsid w:val="005C2CCC"/>
    <w:pPr>
      <w:tabs>
        <w:tab w:val="center" w:pos="4320"/>
        <w:tab w:val="right" w:pos="8640"/>
      </w:tabs>
    </w:pPr>
  </w:style>
  <w:style w:type="paragraph" w:styleId="MacroText">
    <w:name w:val="macro"/>
    <w:semiHidden/>
    <w:rsid w:val="005C2CC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Batang" w:hAnsi="Courier New"/>
    </w:rPr>
  </w:style>
  <w:style w:type="paragraph" w:customStyle="1" w:styleId="Normal-SIGN2">
    <w:name w:val="Normal-SIGN2"/>
    <w:basedOn w:val="Normal"/>
    <w:semiHidden/>
    <w:rsid w:val="00185493"/>
    <w:pPr>
      <w:jc w:val="center"/>
    </w:pPr>
  </w:style>
  <w:style w:type="paragraph" w:customStyle="1" w:styleId="3rdOrderPara">
    <w:name w:val="3rd Order Para"/>
    <w:basedOn w:val="Normal"/>
    <w:semiHidden/>
    <w:rsid w:val="005C2CCC"/>
    <w:pPr>
      <w:spacing w:before="120" w:line="360" w:lineRule="auto"/>
      <w:ind w:firstLine="720"/>
    </w:pPr>
  </w:style>
  <w:style w:type="paragraph" w:styleId="NormalIndent">
    <w:name w:val="Normal Indent"/>
    <w:basedOn w:val="Normal"/>
    <w:semiHidden/>
    <w:rsid w:val="005C2CCC"/>
    <w:pPr>
      <w:ind w:left="720"/>
    </w:pPr>
  </w:style>
  <w:style w:type="paragraph" w:styleId="NormalWeb">
    <w:name w:val="Normal (Web)"/>
    <w:basedOn w:val="Normal"/>
    <w:uiPriority w:val="99"/>
    <w:rsid w:val="005C2CCC"/>
  </w:style>
  <w:style w:type="paragraph" w:customStyle="1" w:styleId="Abstract">
    <w:name w:val="Abstract"/>
    <w:basedOn w:val="Normal"/>
    <w:semiHidden/>
    <w:rsid w:val="009E3041"/>
    <w:pPr>
      <w:tabs>
        <w:tab w:val="left" w:pos="720"/>
      </w:tabs>
      <w:spacing w:before="120" w:line="360" w:lineRule="auto"/>
      <w:ind w:firstLine="720"/>
    </w:pPr>
  </w:style>
  <w:style w:type="paragraph" w:styleId="BlockText">
    <w:name w:val="Block Text"/>
    <w:basedOn w:val="Normal"/>
    <w:semiHidden/>
    <w:rsid w:val="005C2CCC"/>
    <w:pPr>
      <w:spacing w:after="120"/>
      <w:ind w:left="1440" w:right="1440"/>
    </w:pPr>
  </w:style>
  <w:style w:type="paragraph" w:styleId="BodyText">
    <w:name w:val="Body Text"/>
    <w:basedOn w:val="Normal"/>
    <w:semiHidden/>
    <w:rsid w:val="005C2CCC"/>
    <w:pPr>
      <w:spacing w:after="120"/>
    </w:pPr>
    <w:rPr>
      <w:rFonts w:ascii="Courier" w:hAnsi="Courier"/>
    </w:rPr>
  </w:style>
  <w:style w:type="paragraph" w:styleId="BodyText3">
    <w:name w:val="Body Text 3"/>
    <w:basedOn w:val="Normal"/>
    <w:semiHidden/>
    <w:rsid w:val="005C2CCC"/>
    <w:pPr>
      <w:spacing w:after="120"/>
    </w:pPr>
    <w:rPr>
      <w:sz w:val="16"/>
    </w:rPr>
  </w:style>
  <w:style w:type="paragraph" w:styleId="BodyTextFirstIndent">
    <w:name w:val="Body Text First Indent"/>
    <w:basedOn w:val="BodyText"/>
    <w:semiHidden/>
    <w:rsid w:val="005C2CCC"/>
    <w:pPr>
      <w:ind w:firstLine="210"/>
    </w:pPr>
    <w:rPr>
      <w:rFonts w:ascii="Times New Roman" w:hAnsi="Times New Roman"/>
    </w:rPr>
  </w:style>
  <w:style w:type="paragraph" w:styleId="BodyTextIndent">
    <w:name w:val="Body Text Indent"/>
    <w:basedOn w:val="BodyText"/>
    <w:semiHidden/>
    <w:rsid w:val="005C2CCC"/>
    <w:pPr>
      <w:spacing w:after="240" w:line="480" w:lineRule="auto"/>
      <w:ind w:left="360" w:firstLine="360"/>
    </w:pPr>
    <w:rPr>
      <w:rFonts w:ascii="Garamond" w:hAnsi="Garamond"/>
      <w:sz w:val="22"/>
    </w:rPr>
  </w:style>
  <w:style w:type="paragraph" w:styleId="BodyTextFirstIndent2">
    <w:name w:val="Body Text First Indent 2"/>
    <w:basedOn w:val="BodyTextIndent"/>
    <w:semiHidden/>
    <w:rsid w:val="005C2CCC"/>
    <w:pPr>
      <w:spacing w:after="120" w:line="240" w:lineRule="auto"/>
      <w:ind w:firstLine="210"/>
    </w:pPr>
    <w:rPr>
      <w:rFonts w:ascii="Times New Roman" w:hAnsi="Times New Roman"/>
      <w:sz w:val="24"/>
    </w:rPr>
  </w:style>
  <w:style w:type="paragraph" w:styleId="BodyTextIndent2">
    <w:name w:val="Body Text Indent 2"/>
    <w:basedOn w:val="Normal"/>
    <w:semiHidden/>
    <w:rsid w:val="005C2CCC"/>
    <w:pPr>
      <w:spacing w:after="120" w:line="480" w:lineRule="auto"/>
      <w:ind w:left="360"/>
    </w:pPr>
  </w:style>
  <w:style w:type="paragraph" w:styleId="BodyTextIndent3">
    <w:name w:val="Body Text Indent 3"/>
    <w:basedOn w:val="Normal"/>
    <w:semiHidden/>
    <w:rsid w:val="005C2CCC"/>
    <w:pPr>
      <w:spacing w:after="120"/>
      <w:ind w:left="360"/>
    </w:pPr>
    <w:rPr>
      <w:sz w:val="16"/>
    </w:rPr>
  </w:style>
  <w:style w:type="paragraph" w:styleId="ListNumber">
    <w:name w:val="List Number"/>
    <w:basedOn w:val="Normal"/>
    <w:autoRedefine/>
    <w:rsid w:val="00DC3E17"/>
    <w:pPr>
      <w:spacing w:before="40" w:after="200"/>
      <w:ind w:left="720"/>
      <w:jc w:val="left"/>
    </w:pPr>
  </w:style>
  <w:style w:type="paragraph" w:styleId="Closing">
    <w:name w:val="Closing"/>
    <w:basedOn w:val="Normal"/>
    <w:semiHidden/>
    <w:rsid w:val="005C2CCC"/>
    <w:pPr>
      <w:ind w:left="4320"/>
    </w:pPr>
  </w:style>
  <w:style w:type="paragraph" w:styleId="CommentText">
    <w:name w:val="annotation text"/>
    <w:basedOn w:val="Normal"/>
    <w:link w:val="CommentTextChar"/>
    <w:uiPriority w:val="99"/>
    <w:semiHidden/>
    <w:rsid w:val="008E7E62"/>
    <w:pPr>
      <w:spacing w:before="120" w:after="120"/>
      <w:ind w:left="720" w:right="720"/>
      <w:jc w:val="left"/>
    </w:pPr>
  </w:style>
  <w:style w:type="paragraph" w:styleId="Date">
    <w:name w:val="Date"/>
    <w:basedOn w:val="Normal"/>
    <w:next w:val="Normal"/>
    <w:semiHidden/>
    <w:rsid w:val="005C2CCC"/>
  </w:style>
  <w:style w:type="paragraph" w:styleId="DocumentMap">
    <w:name w:val="Document Map"/>
    <w:basedOn w:val="Normal"/>
    <w:semiHidden/>
    <w:rsid w:val="005C2CCC"/>
    <w:pPr>
      <w:shd w:val="clear" w:color="auto" w:fill="000080"/>
    </w:pPr>
    <w:rPr>
      <w:rFonts w:ascii="Tahoma" w:hAnsi="Tahoma"/>
    </w:rPr>
  </w:style>
  <w:style w:type="paragraph" w:styleId="EndnoteText">
    <w:name w:val="endnote text"/>
    <w:basedOn w:val="Normal"/>
    <w:semiHidden/>
    <w:rsid w:val="005C2CCC"/>
    <w:pPr>
      <w:jc w:val="left"/>
    </w:pPr>
  </w:style>
  <w:style w:type="paragraph" w:styleId="EnvelopeAddress">
    <w:name w:val="envelope address"/>
    <w:basedOn w:val="Normal"/>
    <w:semiHidden/>
    <w:rsid w:val="005C2CCC"/>
    <w:pPr>
      <w:framePr w:w="7920" w:h="1980" w:hRule="exact" w:hSpace="180" w:wrap="auto" w:hAnchor="page" w:xAlign="center" w:yAlign="bottom"/>
      <w:ind w:left="2880"/>
    </w:pPr>
  </w:style>
  <w:style w:type="paragraph" w:styleId="EnvelopeReturn">
    <w:name w:val="envelope return"/>
    <w:basedOn w:val="Normal"/>
    <w:semiHidden/>
    <w:rsid w:val="005C2CCC"/>
    <w:rPr>
      <w:sz w:val="20"/>
    </w:rPr>
  </w:style>
  <w:style w:type="paragraph" w:customStyle="1" w:styleId="FIGURETITLE">
    <w:name w:val="FIGURE TITLE"/>
    <w:basedOn w:val="Normal"/>
    <w:next w:val="Normal"/>
    <w:autoRedefine/>
    <w:rsid w:val="001900D5"/>
    <w:pPr>
      <w:keepLines/>
      <w:widowControl w:val="0"/>
      <w:numPr>
        <w:numId w:val="1"/>
      </w:numPr>
      <w:tabs>
        <w:tab w:val="clear" w:pos="1080"/>
      </w:tabs>
      <w:spacing w:before="240" w:after="480"/>
      <w:ind w:left="1267" w:right="547" w:hanging="547"/>
      <w:jc w:val="center"/>
    </w:pPr>
  </w:style>
  <w:style w:type="paragraph" w:styleId="Footer">
    <w:name w:val="footer"/>
    <w:basedOn w:val="Normal"/>
    <w:link w:val="FooterChar"/>
    <w:semiHidden/>
    <w:rsid w:val="005C2CCC"/>
    <w:pPr>
      <w:tabs>
        <w:tab w:val="center" w:pos="4320"/>
        <w:tab w:val="right" w:pos="8640"/>
      </w:tabs>
    </w:pPr>
  </w:style>
  <w:style w:type="character" w:styleId="FootnoteReference">
    <w:name w:val="footnote reference"/>
    <w:uiPriority w:val="99"/>
    <w:rsid w:val="005C2CCC"/>
    <w:rPr>
      <w:rFonts w:ascii="Times New Roman" w:hAnsi="Times New Roman"/>
      <w:color w:val="000000"/>
      <w:position w:val="6"/>
      <w:sz w:val="18"/>
    </w:rPr>
  </w:style>
  <w:style w:type="paragraph" w:styleId="FootnoteText">
    <w:name w:val="footnote text"/>
    <w:basedOn w:val="Normal"/>
    <w:link w:val="FootnoteTextChar"/>
    <w:uiPriority w:val="99"/>
    <w:rsid w:val="005C2CCC"/>
    <w:pPr>
      <w:keepLines/>
      <w:widowControl w:val="0"/>
      <w:tabs>
        <w:tab w:val="left" w:pos="360"/>
      </w:tabs>
      <w:spacing w:after="120" w:line="220" w:lineRule="exact"/>
      <w:ind w:firstLine="360"/>
      <w:jc w:val="left"/>
    </w:pPr>
    <w:rPr>
      <w:sz w:val="20"/>
    </w:rPr>
  </w:style>
  <w:style w:type="paragraph" w:styleId="Index1">
    <w:name w:val="index 1"/>
    <w:basedOn w:val="Normal"/>
    <w:next w:val="Normal"/>
    <w:autoRedefine/>
    <w:semiHidden/>
    <w:rsid w:val="005C2CCC"/>
    <w:pPr>
      <w:ind w:left="240" w:hanging="240"/>
    </w:pPr>
  </w:style>
  <w:style w:type="paragraph" w:styleId="Index2">
    <w:name w:val="index 2"/>
    <w:basedOn w:val="Normal"/>
    <w:next w:val="Normal"/>
    <w:autoRedefine/>
    <w:semiHidden/>
    <w:rsid w:val="005C2CCC"/>
    <w:pPr>
      <w:ind w:left="480" w:hanging="240"/>
    </w:pPr>
  </w:style>
  <w:style w:type="paragraph" w:styleId="Index3">
    <w:name w:val="index 3"/>
    <w:basedOn w:val="Normal"/>
    <w:next w:val="Normal"/>
    <w:autoRedefine/>
    <w:semiHidden/>
    <w:rsid w:val="005C2CCC"/>
    <w:pPr>
      <w:ind w:left="720" w:hanging="240"/>
    </w:pPr>
  </w:style>
  <w:style w:type="paragraph" w:styleId="Index4">
    <w:name w:val="index 4"/>
    <w:basedOn w:val="Normal"/>
    <w:next w:val="Normal"/>
    <w:autoRedefine/>
    <w:semiHidden/>
    <w:rsid w:val="005C2CCC"/>
    <w:pPr>
      <w:ind w:left="960" w:hanging="240"/>
    </w:pPr>
  </w:style>
  <w:style w:type="paragraph" w:styleId="Index5">
    <w:name w:val="index 5"/>
    <w:basedOn w:val="Normal"/>
    <w:next w:val="Normal"/>
    <w:autoRedefine/>
    <w:semiHidden/>
    <w:rsid w:val="005C2CCC"/>
    <w:pPr>
      <w:ind w:left="1200" w:hanging="240"/>
    </w:pPr>
  </w:style>
  <w:style w:type="paragraph" w:styleId="Index6">
    <w:name w:val="index 6"/>
    <w:basedOn w:val="Normal"/>
    <w:next w:val="Normal"/>
    <w:autoRedefine/>
    <w:semiHidden/>
    <w:rsid w:val="005C2CCC"/>
    <w:pPr>
      <w:ind w:left="1440" w:hanging="240"/>
    </w:pPr>
  </w:style>
  <w:style w:type="paragraph" w:styleId="Index7">
    <w:name w:val="index 7"/>
    <w:basedOn w:val="Normal"/>
    <w:next w:val="Normal"/>
    <w:autoRedefine/>
    <w:semiHidden/>
    <w:rsid w:val="005C2CCC"/>
    <w:pPr>
      <w:ind w:left="1680" w:hanging="240"/>
    </w:pPr>
  </w:style>
  <w:style w:type="paragraph" w:styleId="Index8">
    <w:name w:val="index 8"/>
    <w:basedOn w:val="Normal"/>
    <w:next w:val="Normal"/>
    <w:autoRedefine/>
    <w:semiHidden/>
    <w:rsid w:val="005C2CCC"/>
    <w:pPr>
      <w:ind w:left="1920" w:hanging="240"/>
    </w:pPr>
  </w:style>
  <w:style w:type="paragraph" w:styleId="Index9">
    <w:name w:val="index 9"/>
    <w:basedOn w:val="Normal"/>
    <w:next w:val="Normal"/>
    <w:autoRedefine/>
    <w:semiHidden/>
    <w:rsid w:val="005C2CCC"/>
    <w:pPr>
      <w:ind w:left="2160" w:hanging="240"/>
    </w:pPr>
  </w:style>
  <w:style w:type="paragraph" w:styleId="IndexHeading">
    <w:name w:val="index heading"/>
    <w:basedOn w:val="Normal"/>
    <w:next w:val="Index1"/>
    <w:semiHidden/>
    <w:rsid w:val="005C2CCC"/>
    <w:rPr>
      <w:b/>
    </w:rPr>
  </w:style>
  <w:style w:type="paragraph" w:customStyle="1" w:styleId="List1">
    <w:name w:val="List1"/>
    <w:basedOn w:val="Normal"/>
    <w:semiHidden/>
    <w:rsid w:val="005C2CCC"/>
    <w:pPr>
      <w:tabs>
        <w:tab w:val="left" w:pos="720"/>
        <w:tab w:val="left" w:pos="1440"/>
      </w:tabs>
      <w:spacing w:before="120" w:after="120" w:line="240" w:lineRule="atLeast"/>
      <w:ind w:left="1080" w:hanging="360"/>
    </w:pPr>
  </w:style>
  <w:style w:type="paragraph" w:styleId="List">
    <w:name w:val="List"/>
    <w:basedOn w:val="Normal"/>
    <w:semiHidden/>
    <w:rsid w:val="005C2CCC"/>
    <w:pPr>
      <w:ind w:left="360" w:hanging="360"/>
    </w:pPr>
  </w:style>
  <w:style w:type="paragraph" w:styleId="List2">
    <w:name w:val="List 2"/>
    <w:basedOn w:val="Normal"/>
    <w:semiHidden/>
    <w:rsid w:val="005C2CCC"/>
    <w:pPr>
      <w:ind w:left="720" w:hanging="360"/>
    </w:pPr>
  </w:style>
  <w:style w:type="paragraph" w:styleId="List3">
    <w:name w:val="List 3"/>
    <w:basedOn w:val="Normal"/>
    <w:semiHidden/>
    <w:rsid w:val="005C2CCC"/>
    <w:pPr>
      <w:ind w:left="1080" w:hanging="360"/>
    </w:pPr>
  </w:style>
  <w:style w:type="paragraph" w:styleId="List4">
    <w:name w:val="List 4"/>
    <w:basedOn w:val="Normal"/>
    <w:semiHidden/>
    <w:rsid w:val="005C2CCC"/>
    <w:pPr>
      <w:ind w:left="1440" w:hanging="360"/>
    </w:pPr>
  </w:style>
  <w:style w:type="paragraph" w:styleId="List5">
    <w:name w:val="List 5"/>
    <w:basedOn w:val="Normal"/>
    <w:semiHidden/>
    <w:rsid w:val="005C2CCC"/>
    <w:pPr>
      <w:ind w:left="1800" w:hanging="360"/>
    </w:pPr>
  </w:style>
  <w:style w:type="paragraph" w:styleId="ListBullet">
    <w:name w:val="List Bullet"/>
    <w:basedOn w:val="Normal"/>
    <w:autoRedefine/>
    <w:rsid w:val="003151EA"/>
    <w:pPr>
      <w:numPr>
        <w:numId w:val="14"/>
      </w:numPr>
      <w:spacing w:before="120" w:after="200" w:line="360" w:lineRule="auto"/>
      <w:ind w:left="1440" w:hanging="720"/>
    </w:pPr>
  </w:style>
  <w:style w:type="paragraph" w:styleId="ListBullet2">
    <w:name w:val="List Bullet 2"/>
    <w:basedOn w:val="Normal"/>
    <w:semiHidden/>
    <w:rsid w:val="003648AB"/>
    <w:pPr>
      <w:numPr>
        <w:numId w:val="4"/>
      </w:numPr>
      <w:tabs>
        <w:tab w:val="clear" w:pos="720"/>
        <w:tab w:val="num" w:pos="2160"/>
      </w:tabs>
      <w:spacing w:after="120"/>
      <w:ind w:left="2160" w:hanging="720"/>
    </w:pPr>
  </w:style>
  <w:style w:type="paragraph" w:styleId="ListBullet3">
    <w:name w:val="List Bullet 3"/>
    <w:basedOn w:val="Normal"/>
    <w:semiHidden/>
    <w:rsid w:val="005C2CCC"/>
    <w:pPr>
      <w:numPr>
        <w:numId w:val="5"/>
      </w:numPr>
    </w:pPr>
  </w:style>
  <w:style w:type="paragraph" w:styleId="ListBullet4">
    <w:name w:val="List Bullet 4"/>
    <w:basedOn w:val="Normal"/>
    <w:autoRedefine/>
    <w:semiHidden/>
    <w:rsid w:val="005C2CCC"/>
    <w:pPr>
      <w:numPr>
        <w:numId w:val="6"/>
      </w:numPr>
      <w:tabs>
        <w:tab w:val="clear" w:pos="1440"/>
        <w:tab w:val="left" w:pos="3600"/>
      </w:tabs>
      <w:ind w:left="3600" w:hanging="720"/>
    </w:pPr>
  </w:style>
  <w:style w:type="paragraph" w:styleId="ListBullet5">
    <w:name w:val="List Bullet 5"/>
    <w:basedOn w:val="Normal"/>
    <w:autoRedefine/>
    <w:semiHidden/>
    <w:rsid w:val="005C2CCC"/>
    <w:pPr>
      <w:numPr>
        <w:numId w:val="7"/>
      </w:numPr>
      <w:tabs>
        <w:tab w:val="clear" w:pos="1800"/>
        <w:tab w:val="left" w:pos="4320"/>
      </w:tabs>
      <w:ind w:left="4320" w:hanging="720"/>
    </w:pPr>
  </w:style>
  <w:style w:type="paragraph" w:styleId="ListContinue">
    <w:name w:val="List Continue"/>
    <w:basedOn w:val="Normal"/>
    <w:semiHidden/>
    <w:rsid w:val="005C2CCC"/>
    <w:pPr>
      <w:spacing w:after="120"/>
      <w:ind w:left="360"/>
    </w:pPr>
  </w:style>
  <w:style w:type="paragraph" w:styleId="ListContinue2">
    <w:name w:val="List Continue 2"/>
    <w:basedOn w:val="Normal"/>
    <w:semiHidden/>
    <w:rsid w:val="005C2CCC"/>
    <w:pPr>
      <w:spacing w:after="120"/>
      <w:ind w:left="720"/>
    </w:pPr>
  </w:style>
  <w:style w:type="paragraph" w:styleId="ListContinue3">
    <w:name w:val="List Continue 3"/>
    <w:basedOn w:val="Normal"/>
    <w:semiHidden/>
    <w:rsid w:val="005C2CCC"/>
    <w:pPr>
      <w:spacing w:after="120"/>
      <w:ind w:left="1080"/>
    </w:pPr>
  </w:style>
  <w:style w:type="paragraph" w:styleId="ListContinue4">
    <w:name w:val="List Continue 4"/>
    <w:basedOn w:val="Normal"/>
    <w:semiHidden/>
    <w:rsid w:val="005C2CCC"/>
    <w:pPr>
      <w:spacing w:after="120"/>
      <w:ind w:left="1440"/>
    </w:pPr>
  </w:style>
  <w:style w:type="paragraph" w:styleId="ListContinue5">
    <w:name w:val="List Continue 5"/>
    <w:basedOn w:val="Normal"/>
    <w:semiHidden/>
    <w:rsid w:val="005C2CCC"/>
    <w:pPr>
      <w:spacing w:after="120"/>
      <w:ind w:left="1800"/>
    </w:pPr>
  </w:style>
  <w:style w:type="paragraph" w:styleId="ListNumber2">
    <w:name w:val="List Number 2"/>
    <w:basedOn w:val="Normal"/>
    <w:semiHidden/>
    <w:rsid w:val="00BE5840"/>
    <w:pPr>
      <w:numPr>
        <w:ilvl w:val="1"/>
        <w:numId w:val="13"/>
      </w:numPr>
      <w:contextualSpacing/>
    </w:pPr>
  </w:style>
  <w:style w:type="paragraph" w:styleId="ListNumber3">
    <w:name w:val="List Number 3"/>
    <w:basedOn w:val="Normal"/>
    <w:semiHidden/>
    <w:rsid w:val="005C2CCC"/>
    <w:pPr>
      <w:numPr>
        <w:numId w:val="8"/>
      </w:numPr>
    </w:pPr>
  </w:style>
  <w:style w:type="paragraph" w:styleId="ListNumber4">
    <w:name w:val="List Number 4"/>
    <w:basedOn w:val="Normal"/>
    <w:semiHidden/>
    <w:rsid w:val="005C2CCC"/>
    <w:pPr>
      <w:numPr>
        <w:numId w:val="9"/>
      </w:numPr>
    </w:pPr>
  </w:style>
  <w:style w:type="paragraph" w:styleId="ListNumber5">
    <w:name w:val="List Number 5"/>
    <w:basedOn w:val="Normal"/>
    <w:semiHidden/>
    <w:rsid w:val="005C2CCC"/>
    <w:pPr>
      <w:numPr>
        <w:numId w:val="10"/>
      </w:numPr>
    </w:pPr>
  </w:style>
  <w:style w:type="paragraph" w:styleId="MessageHeader">
    <w:name w:val="Message Header"/>
    <w:basedOn w:val="Normal"/>
    <w:semiHidden/>
    <w:rsid w:val="005C2CC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TEquationSection">
    <w:name w:val="MTEquationSection"/>
    <w:semiHidden/>
    <w:rsid w:val="005C2CCC"/>
    <w:rPr>
      <w:rFonts w:ascii="Times New Roman" w:hAnsi="Times New Roman"/>
      <w:vanish/>
      <w:color w:val="000000"/>
      <w:sz w:val="24"/>
    </w:rPr>
  </w:style>
  <w:style w:type="paragraph" w:customStyle="1" w:styleId="Normal-SIGN3">
    <w:name w:val="Normal-SIGN3"/>
    <w:basedOn w:val="Normal-SIGN2"/>
    <w:next w:val="Normal"/>
    <w:semiHidden/>
    <w:rsid w:val="005C2CCC"/>
    <w:pPr>
      <w:ind w:left="1440" w:right="720"/>
    </w:pPr>
  </w:style>
  <w:style w:type="paragraph" w:styleId="NoteHeading">
    <w:name w:val="Note Heading"/>
    <w:basedOn w:val="Normal"/>
    <w:next w:val="Normal"/>
    <w:semiHidden/>
    <w:rsid w:val="005C2CCC"/>
  </w:style>
  <w:style w:type="paragraph" w:customStyle="1" w:styleId="PageNumber1">
    <w:name w:val="Page Number1"/>
    <w:basedOn w:val="Normal"/>
    <w:next w:val="Normal"/>
    <w:semiHidden/>
    <w:rsid w:val="005C2CCC"/>
  </w:style>
  <w:style w:type="character" w:styleId="PageNumber">
    <w:name w:val="page number"/>
    <w:semiHidden/>
    <w:rsid w:val="005C2CCC"/>
    <w:rPr>
      <w:rFonts w:ascii="Times New Roman" w:hAnsi="Times New Roman"/>
      <w:color w:val="000000"/>
      <w:sz w:val="24"/>
      <w:szCs w:val="24"/>
    </w:rPr>
  </w:style>
  <w:style w:type="paragraph" w:styleId="PlainText">
    <w:name w:val="Plain Text"/>
    <w:basedOn w:val="Normal"/>
    <w:semiHidden/>
    <w:rsid w:val="005C2CCC"/>
    <w:rPr>
      <w:rFonts w:ascii="Courier New" w:hAnsi="Courier New"/>
      <w:sz w:val="20"/>
    </w:rPr>
  </w:style>
  <w:style w:type="paragraph" w:customStyle="1" w:styleId="MediumGrid2-Accent21">
    <w:name w:val="Medium Grid 2 - Accent 21"/>
    <w:basedOn w:val="Normal"/>
    <w:next w:val="Normal"/>
    <w:link w:val="MediumGrid2-Accent2Char"/>
    <w:uiPriority w:val="29"/>
    <w:semiHidden/>
    <w:qFormat/>
    <w:rsid w:val="00BC5CD9"/>
    <w:pPr>
      <w:spacing w:before="120" w:after="240"/>
      <w:ind w:left="720" w:right="720"/>
    </w:pPr>
    <w:rPr>
      <w:iCs/>
    </w:rPr>
  </w:style>
  <w:style w:type="paragraph" w:styleId="Salutation">
    <w:name w:val="Salutation"/>
    <w:basedOn w:val="Normal"/>
    <w:next w:val="Normal"/>
    <w:semiHidden/>
    <w:rsid w:val="005C2CCC"/>
  </w:style>
  <w:style w:type="paragraph" w:styleId="Signature">
    <w:name w:val="Signature"/>
    <w:basedOn w:val="Normal"/>
    <w:semiHidden/>
    <w:rsid w:val="005C2CCC"/>
    <w:pPr>
      <w:ind w:left="4320"/>
    </w:pPr>
  </w:style>
  <w:style w:type="paragraph" w:styleId="Subtitle">
    <w:name w:val="Subtitle"/>
    <w:basedOn w:val="Normal"/>
    <w:semiHidden/>
    <w:qFormat/>
    <w:rsid w:val="005C2CCC"/>
    <w:pPr>
      <w:spacing w:after="60"/>
      <w:jc w:val="center"/>
      <w:outlineLvl w:val="1"/>
    </w:pPr>
  </w:style>
  <w:style w:type="paragraph" w:customStyle="1" w:styleId="TABLETITLE">
    <w:name w:val="TABLE TITLE"/>
    <w:basedOn w:val="FIGURETITLE"/>
    <w:next w:val="Normal"/>
    <w:autoRedefine/>
    <w:rsid w:val="0065308D"/>
    <w:pPr>
      <w:keepNext/>
      <w:numPr>
        <w:numId w:val="25"/>
      </w:numPr>
      <w:spacing w:before="480" w:after="240"/>
    </w:pPr>
  </w:style>
  <w:style w:type="paragraph" w:styleId="TableofAuthorities">
    <w:name w:val="table of authorities"/>
    <w:basedOn w:val="Normal"/>
    <w:next w:val="Normal"/>
    <w:semiHidden/>
    <w:rsid w:val="005C2CCC"/>
    <w:pPr>
      <w:ind w:left="240" w:hanging="240"/>
    </w:pPr>
  </w:style>
  <w:style w:type="paragraph" w:styleId="TableofFigures">
    <w:name w:val="table of figures"/>
    <w:basedOn w:val="Normal"/>
    <w:next w:val="Normal"/>
    <w:autoRedefine/>
    <w:uiPriority w:val="99"/>
    <w:unhideWhenUsed/>
    <w:rsid w:val="004A2AB7"/>
    <w:pPr>
      <w:tabs>
        <w:tab w:val="left" w:pos="1440"/>
        <w:tab w:val="right" w:leader="dot" w:pos="8640"/>
      </w:tabs>
      <w:spacing w:after="240"/>
      <w:ind w:left="1440" w:right="547" w:hanging="1440"/>
      <w:jc w:val="left"/>
    </w:pPr>
    <w:rPr>
      <w:noProof/>
    </w:rPr>
  </w:style>
  <w:style w:type="paragraph" w:styleId="TOAHeading">
    <w:name w:val="toa heading"/>
    <w:basedOn w:val="Normal"/>
    <w:next w:val="Normal"/>
    <w:semiHidden/>
    <w:rsid w:val="005C2CCC"/>
    <w:pPr>
      <w:spacing w:before="120"/>
    </w:pPr>
    <w:rPr>
      <w:b/>
    </w:rPr>
  </w:style>
  <w:style w:type="paragraph" w:styleId="TOC1">
    <w:name w:val="toc 1"/>
    <w:basedOn w:val="Normal"/>
    <w:next w:val="Normal"/>
    <w:autoRedefine/>
    <w:uiPriority w:val="39"/>
    <w:rsid w:val="00DF54AF"/>
    <w:pPr>
      <w:tabs>
        <w:tab w:val="left" w:pos="720"/>
        <w:tab w:val="right" w:leader="dot" w:pos="8640"/>
      </w:tabs>
      <w:spacing w:before="360"/>
      <w:ind w:left="720" w:right="547" w:hanging="720"/>
      <w:jc w:val="left"/>
    </w:pPr>
    <w:rPr>
      <w:b/>
      <w:caps/>
      <w:noProof/>
    </w:rPr>
  </w:style>
  <w:style w:type="paragraph" w:styleId="TOC2">
    <w:name w:val="toc 2"/>
    <w:basedOn w:val="Normal"/>
    <w:next w:val="Normal"/>
    <w:autoRedefine/>
    <w:uiPriority w:val="39"/>
    <w:rsid w:val="00E03DB4"/>
    <w:pPr>
      <w:tabs>
        <w:tab w:val="left" w:pos="1440"/>
        <w:tab w:val="right" w:leader="dot" w:pos="8640"/>
      </w:tabs>
      <w:spacing w:before="40" w:after="40"/>
      <w:ind w:left="1440" w:right="547" w:hanging="720"/>
      <w:jc w:val="left"/>
    </w:pPr>
    <w:rPr>
      <w:b/>
      <w:caps/>
      <w:noProof/>
    </w:rPr>
  </w:style>
  <w:style w:type="paragraph" w:styleId="TOC3">
    <w:name w:val="toc 3"/>
    <w:basedOn w:val="Normal"/>
    <w:next w:val="Normal"/>
    <w:autoRedefine/>
    <w:uiPriority w:val="39"/>
    <w:rsid w:val="00E03DB4"/>
    <w:pPr>
      <w:tabs>
        <w:tab w:val="left" w:pos="2160"/>
        <w:tab w:val="right" w:leader="dot" w:pos="8640"/>
        <w:tab w:val="right" w:leader="dot" w:pos="9000"/>
      </w:tabs>
      <w:spacing w:before="40" w:after="40"/>
      <w:ind w:left="2160" w:right="547" w:hanging="720"/>
      <w:jc w:val="left"/>
    </w:pPr>
    <w:rPr>
      <w:b/>
      <w:noProof/>
    </w:rPr>
  </w:style>
  <w:style w:type="paragraph" w:styleId="TOC4">
    <w:name w:val="toc 4"/>
    <w:basedOn w:val="Normal"/>
    <w:next w:val="Normal"/>
    <w:autoRedefine/>
    <w:uiPriority w:val="39"/>
    <w:rsid w:val="00E03DB4"/>
    <w:pPr>
      <w:tabs>
        <w:tab w:val="left" w:pos="2160"/>
        <w:tab w:val="left" w:pos="2880"/>
        <w:tab w:val="right" w:leader="dot" w:pos="8640"/>
      </w:tabs>
      <w:spacing w:before="40" w:after="40"/>
      <w:ind w:left="2880" w:right="547" w:hanging="720"/>
      <w:jc w:val="left"/>
    </w:pPr>
    <w:rPr>
      <w:b/>
      <w:i/>
      <w:noProof/>
    </w:rPr>
  </w:style>
  <w:style w:type="paragraph" w:styleId="TOC5">
    <w:name w:val="toc 5"/>
    <w:basedOn w:val="Normal"/>
    <w:next w:val="Normal"/>
    <w:semiHidden/>
    <w:rsid w:val="005C2CCC"/>
    <w:pPr>
      <w:tabs>
        <w:tab w:val="left" w:pos="3600"/>
        <w:tab w:val="right" w:leader="dot" w:pos="8640"/>
      </w:tabs>
      <w:ind w:left="2880"/>
    </w:pPr>
  </w:style>
  <w:style w:type="paragraph" w:styleId="TOC6">
    <w:name w:val="toc 6"/>
    <w:basedOn w:val="Normal"/>
    <w:next w:val="Normal"/>
    <w:semiHidden/>
    <w:rsid w:val="005C2CCC"/>
    <w:pPr>
      <w:tabs>
        <w:tab w:val="right" w:leader="dot" w:pos="8640"/>
      </w:tabs>
      <w:ind w:left="1200"/>
    </w:pPr>
    <w:rPr>
      <w:sz w:val="18"/>
    </w:rPr>
  </w:style>
  <w:style w:type="paragraph" w:styleId="TOC7">
    <w:name w:val="toc 7"/>
    <w:basedOn w:val="Normal"/>
    <w:next w:val="Normal"/>
    <w:semiHidden/>
    <w:rsid w:val="005C2CCC"/>
    <w:pPr>
      <w:tabs>
        <w:tab w:val="right" w:leader="dot" w:pos="8640"/>
      </w:tabs>
      <w:ind w:left="1440"/>
    </w:pPr>
    <w:rPr>
      <w:sz w:val="18"/>
    </w:rPr>
  </w:style>
  <w:style w:type="paragraph" w:styleId="TOC8">
    <w:name w:val="toc 8"/>
    <w:basedOn w:val="Normal"/>
    <w:next w:val="Normal"/>
    <w:semiHidden/>
    <w:rsid w:val="005C2CCC"/>
    <w:pPr>
      <w:tabs>
        <w:tab w:val="right" w:leader="dot" w:pos="8640"/>
      </w:tabs>
      <w:ind w:left="1680"/>
    </w:pPr>
    <w:rPr>
      <w:sz w:val="18"/>
    </w:rPr>
  </w:style>
  <w:style w:type="paragraph" w:styleId="TOC9">
    <w:name w:val="toc 9"/>
    <w:basedOn w:val="Normal"/>
    <w:next w:val="Normal"/>
    <w:semiHidden/>
    <w:rsid w:val="005C2CCC"/>
    <w:pPr>
      <w:tabs>
        <w:tab w:val="right" w:leader="dot" w:pos="8640"/>
      </w:tabs>
      <w:ind w:left="1920"/>
    </w:pPr>
    <w:rPr>
      <w:sz w:val="18"/>
    </w:rPr>
  </w:style>
  <w:style w:type="character" w:styleId="CommentReference">
    <w:name w:val="annotation reference"/>
    <w:rsid w:val="005C2CCC"/>
    <w:rPr>
      <w:rFonts w:ascii="Courier New" w:hAnsi="Courier New"/>
      <w:sz w:val="16"/>
      <w:szCs w:val="16"/>
    </w:rPr>
  </w:style>
  <w:style w:type="paragraph" w:customStyle="1" w:styleId="CoverPagesHeading">
    <w:name w:val="Cover Pages Heading"/>
    <w:basedOn w:val="Normal"/>
    <w:next w:val="Normal"/>
    <w:rsid w:val="005C2CCC"/>
    <w:pPr>
      <w:spacing w:after="600"/>
      <w:jc w:val="center"/>
    </w:pPr>
    <w:rPr>
      <w:b/>
      <w:sz w:val="28"/>
    </w:rPr>
  </w:style>
  <w:style w:type="character" w:styleId="EndnoteReference">
    <w:name w:val="endnote reference"/>
    <w:semiHidden/>
    <w:rsid w:val="005C2CCC"/>
    <w:rPr>
      <w:rFonts w:ascii="Times New Roman" w:hAnsi="Times New Roman"/>
      <w:color w:val="000000"/>
      <w:sz w:val="24"/>
      <w:szCs w:val="24"/>
      <w:vertAlign w:val="baseline"/>
    </w:rPr>
  </w:style>
  <w:style w:type="character" w:styleId="FollowedHyperlink">
    <w:name w:val="FollowedHyperlink"/>
    <w:uiPriority w:val="99"/>
    <w:semiHidden/>
    <w:rsid w:val="005C2CCC"/>
    <w:rPr>
      <w:rFonts w:ascii="Times New Roman" w:hAnsi="Times New Roman"/>
      <w:color w:val="800080"/>
      <w:sz w:val="24"/>
      <w:u w:val="single"/>
    </w:rPr>
  </w:style>
  <w:style w:type="paragraph" w:customStyle="1" w:styleId="BLANKPAGE">
    <w:name w:val="BLANK PAGE"/>
    <w:next w:val="Normal"/>
    <w:rsid w:val="00891506"/>
    <w:pPr>
      <w:widowControl w:val="0"/>
      <w:spacing w:line="7120" w:lineRule="exact"/>
      <w:jc w:val="center"/>
    </w:pPr>
    <w:rPr>
      <w:caps/>
      <w:color w:val="000000"/>
    </w:rPr>
  </w:style>
  <w:style w:type="paragraph" w:styleId="E-mailSignature">
    <w:name w:val="E-mail Signature"/>
    <w:basedOn w:val="Normal"/>
    <w:semiHidden/>
    <w:rsid w:val="005C2CCC"/>
  </w:style>
  <w:style w:type="character" w:customStyle="1" w:styleId="CommentTextChar">
    <w:name w:val="Comment Text Char"/>
    <w:link w:val="CommentText"/>
    <w:uiPriority w:val="99"/>
    <w:semiHidden/>
    <w:rsid w:val="008E7E62"/>
  </w:style>
  <w:style w:type="character" w:styleId="HTMLAcronym">
    <w:name w:val="HTML Acronym"/>
    <w:basedOn w:val="DefaultParagraphFont"/>
    <w:semiHidden/>
    <w:rsid w:val="005C2CCC"/>
  </w:style>
  <w:style w:type="paragraph" w:styleId="HTMLAddress">
    <w:name w:val="HTML Address"/>
    <w:basedOn w:val="Normal"/>
    <w:semiHidden/>
    <w:rsid w:val="005C2CCC"/>
    <w:rPr>
      <w:i/>
      <w:iCs/>
    </w:rPr>
  </w:style>
  <w:style w:type="character" w:styleId="HTMLCite">
    <w:name w:val="HTML Cite"/>
    <w:semiHidden/>
    <w:rsid w:val="005C2CCC"/>
    <w:rPr>
      <w:i/>
      <w:iCs/>
    </w:rPr>
  </w:style>
  <w:style w:type="character" w:styleId="HTMLCode">
    <w:name w:val="HTML Code"/>
    <w:semiHidden/>
    <w:rsid w:val="005C2CCC"/>
    <w:rPr>
      <w:rFonts w:ascii="Courier New" w:hAnsi="Courier New" w:cs="Courier New"/>
      <w:sz w:val="20"/>
      <w:szCs w:val="20"/>
    </w:rPr>
  </w:style>
  <w:style w:type="character" w:styleId="HTMLDefinition">
    <w:name w:val="HTML Definition"/>
    <w:semiHidden/>
    <w:rsid w:val="005C2CCC"/>
    <w:rPr>
      <w:i/>
      <w:iCs/>
    </w:rPr>
  </w:style>
  <w:style w:type="character" w:styleId="HTMLKeyboard">
    <w:name w:val="HTML Keyboard"/>
    <w:semiHidden/>
    <w:rsid w:val="005C2CCC"/>
    <w:rPr>
      <w:rFonts w:ascii="Courier New" w:hAnsi="Courier New" w:cs="Courier New"/>
      <w:sz w:val="20"/>
      <w:szCs w:val="20"/>
    </w:rPr>
  </w:style>
  <w:style w:type="paragraph" w:styleId="HTMLPreformatted">
    <w:name w:val="HTML Preformatted"/>
    <w:basedOn w:val="Normal"/>
    <w:semiHidden/>
    <w:rsid w:val="005C2CCC"/>
    <w:rPr>
      <w:rFonts w:ascii="Courier New" w:hAnsi="Courier New" w:cs="Courier New"/>
      <w:sz w:val="20"/>
      <w:szCs w:val="20"/>
    </w:rPr>
  </w:style>
  <w:style w:type="character" w:styleId="HTMLSample">
    <w:name w:val="HTML Sample"/>
    <w:semiHidden/>
    <w:rsid w:val="005C2CCC"/>
    <w:rPr>
      <w:rFonts w:ascii="Courier New" w:hAnsi="Courier New" w:cs="Courier New"/>
    </w:rPr>
  </w:style>
  <w:style w:type="character" w:styleId="HTMLTypewriter">
    <w:name w:val="HTML Typewriter"/>
    <w:semiHidden/>
    <w:rsid w:val="005C2CCC"/>
    <w:rPr>
      <w:rFonts w:ascii="Courier New" w:hAnsi="Courier New" w:cs="Courier New"/>
      <w:sz w:val="20"/>
      <w:szCs w:val="20"/>
    </w:rPr>
  </w:style>
  <w:style w:type="character" w:styleId="HTMLVariable">
    <w:name w:val="HTML Variable"/>
    <w:semiHidden/>
    <w:rsid w:val="005C2CCC"/>
    <w:rPr>
      <w:i/>
      <w:iCs/>
    </w:rPr>
  </w:style>
  <w:style w:type="character" w:styleId="LineNumber">
    <w:name w:val="line number"/>
    <w:basedOn w:val="DefaultParagraphFont"/>
    <w:semiHidden/>
    <w:rsid w:val="005C2CCC"/>
  </w:style>
  <w:style w:type="paragraph" w:customStyle="1" w:styleId="Equation">
    <w:name w:val="Equation"/>
    <w:basedOn w:val="Normal"/>
    <w:next w:val="Normal"/>
    <w:autoRedefine/>
    <w:rsid w:val="005C2CCC"/>
    <w:pPr>
      <w:tabs>
        <w:tab w:val="center" w:pos="4320"/>
        <w:tab w:val="right" w:pos="8640"/>
      </w:tabs>
    </w:pPr>
  </w:style>
  <w:style w:type="table" w:styleId="Table3Deffects1">
    <w:name w:val="Table 3D effects 1"/>
    <w:basedOn w:val="TableNormal"/>
    <w:semiHidden/>
    <w:rsid w:val="005C2CCC"/>
    <w:pPr>
      <w:jc w:val="both"/>
    </w:pPr>
    <w:rPr>
      <w:rFonts w:eastAsia="Batan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2CCC"/>
    <w:pPr>
      <w:jc w:val="both"/>
    </w:pPr>
    <w:rPr>
      <w:rFonts w:eastAsia="Batan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2CCC"/>
    <w:pPr>
      <w:jc w:val="both"/>
    </w:pPr>
    <w:rPr>
      <w:rFonts w:eastAsia="Batan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2CCC"/>
    <w:pPr>
      <w:jc w:val="both"/>
    </w:pPr>
    <w:rPr>
      <w:rFonts w:eastAsia="Batan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2CCC"/>
    <w:pPr>
      <w:jc w:val="both"/>
    </w:pPr>
    <w:rPr>
      <w:rFonts w:eastAsia="Batan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2CCC"/>
    <w:pPr>
      <w:jc w:val="both"/>
    </w:pPr>
    <w:rPr>
      <w:rFonts w:eastAsia="Batang"/>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2CCC"/>
    <w:pPr>
      <w:jc w:val="both"/>
    </w:pPr>
    <w:rPr>
      <w:rFonts w:eastAsia="Batan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2CCC"/>
    <w:pPr>
      <w:jc w:val="both"/>
    </w:pPr>
    <w:rPr>
      <w:rFonts w:eastAsia="Batang"/>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2CCC"/>
    <w:pPr>
      <w:jc w:val="both"/>
    </w:pPr>
    <w:rPr>
      <w:rFonts w:eastAsia="Batan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2CCC"/>
    <w:pPr>
      <w:jc w:val="both"/>
    </w:pPr>
    <w:rPr>
      <w:rFonts w:eastAsia="Batan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2CCC"/>
    <w:pPr>
      <w:jc w:val="both"/>
    </w:pPr>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2CCC"/>
    <w:pPr>
      <w:jc w:val="both"/>
    </w:pPr>
    <w:rPr>
      <w:rFonts w:eastAsia="Batang"/>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2CCC"/>
    <w:pPr>
      <w:jc w:val="both"/>
    </w:pPr>
    <w:rPr>
      <w:rFonts w:eastAsia="Batang"/>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2CCC"/>
    <w:pPr>
      <w:jc w:val="both"/>
    </w:pPr>
    <w:rPr>
      <w:rFonts w:eastAsia="Batang"/>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2CCC"/>
    <w:pPr>
      <w:jc w:val="both"/>
    </w:pPr>
    <w:rPr>
      <w:rFonts w:eastAsia="Batan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2CCC"/>
    <w:pPr>
      <w:jc w:val="both"/>
    </w:pPr>
    <w:rPr>
      <w:rFonts w:eastAsia="Batan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2CCC"/>
    <w:pPr>
      <w:jc w:val="both"/>
    </w:pPr>
    <w:rPr>
      <w:rFonts w:eastAsia="Batan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2CCC"/>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C2CCC"/>
    <w:pPr>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2CCC"/>
    <w:pPr>
      <w:jc w:val="both"/>
    </w:pPr>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2CCC"/>
    <w:pPr>
      <w:jc w:val="both"/>
    </w:pPr>
    <w:rPr>
      <w:rFonts w:eastAsia="Batan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2CCC"/>
    <w:pPr>
      <w:jc w:val="both"/>
    </w:pPr>
    <w:rPr>
      <w:rFonts w:eastAsia="Batang"/>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2CCC"/>
    <w:pPr>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2CCC"/>
    <w:pPr>
      <w:jc w:val="both"/>
    </w:pPr>
    <w:rPr>
      <w:rFonts w:eastAsia="Batang"/>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2CCC"/>
    <w:pPr>
      <w:jc w:val="both"/>
    </w:pPr>
    <w:rPr>
      <w:rFonts w:eastAsia="Batang"/>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2CCC"/>
    <w:pPr>
      <w:jc w:val="both"/>
    </w:pPr>
    <w:rPr>
      <w:rFonts w:eastAsia="Batan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2CCC"/>
    <w:pPr>
      <w:jc w:val="both"/>
    </w:pPr>
    <w:rPr>
      <w:rFonts w:eastAsia="Batan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2CCC"/>
    <w:pPr>
      <w:jc w:val="both"/>
    </w:pPr>
    <w:rPr>
      <w:rFonts w:eastAsia="Batan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2CCC"/>
    <w:pPr>
      <w:jc w:val="both"/>
    </w:pPr>
    <w:rPr>
      <w:rFonts w:eastAsia="Batang"/>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2CCC"/>
    <w:pPr>
      <w:jc w:val="both"/>
    </w:pPr>
    <w:rPr>
      <w:rFonts w:eastAsia="Batang"/>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2CCC"/>
    <w:pPr>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2CCC"/>
    <w:pPr>
      <w:jc w:val="both"/>
    </w:pPr>
    <w:rPr>
      <w:rFonts w:eastAsia="Batan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2CCC"/>
    <w:pPr>
      <w:jc w:val="both"/>
    </w:pPr>
    <w:rPr>
      <w:rFonts w:eastAsia="Batan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2CCC"/>
    <w:pPr>
      <w:jc w:val="both"/>
    </w:pPr>
    <w:rPr>
      <w:rFonts w:eastAsia="Batan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2CCC"/>
    <w:pPr>
      <w:jc w:val="both"/>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2CCC"/>
    <w:pPr>
      <w:jc w:val="both"/>
    </w:pPr>
    <w:rPr>
      <w:rFonts w:eastAsia="Batang"/>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2CCC"/>
    <w:pPr>
      <w:jc w:val="both"/>
    </w:pPr>
    <w:rPr>
      <w:rFonts w:eastAsia="Batan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2CCC"/>
    <w:pPr>
      <w:jc w:val="both"/>
    </w:pPr>
    <w:rPr>
      <w:rFonts w:eastAsia="Batang"/>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2CCC"/>
    <w:pPr>
      <w:jc w:val="both"/>
    </w:pPr>
    <w:rPr>
      <w:rFonts w:eastAsia="Batang"/>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2CCC"/>
    <w:pPr>
      <w:jc w:val="both"/>
    </w:pPr>
    <w:rPr>
      <w:rFonts w:eastAsia="Batang"/>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2CCC"/>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2CCC"/>
    <w:pPr>
      <w:jc w:val="both"/>
    </w:pPr>
    <w:rPr>
      <w:rFonts w:eastAsia="Batan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2CCC"/>
    <w:pPr>
      <w:jc w:val="both"/>
    </w:pPr>
    <w:rPr>
      <w:rFonts w:eastAsia="Batan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2CCC"/>
    <w:pPr>
      <w:jc w:val="both"/>
    </w:pPr>
    <w:rPr>
      <w:rFonts w:eastAsia="Batan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link w:val="Heading1"/>
    <w:uiPriority w:val="9"/>
    <w:rsid w:val="00771DBB"/>
    <w:rPr>
      <w:b/>
      <w:caps/>
      <w:sz w:val="28"/>
    </w:rPr>
  </w:style>
  <w:style w:type="character" w:customStyle="1" w:styleId="Heading2Char">
    <w:name w:val="Heading 2 Char"/>
    <w:link w:val="Heading2"/>
    <w:rsid w:val="00AC1038"/>
    <w:rPr>
      <w:b/>
      <w:caps/>
    </w:rPr>
  </w:style>
  <w:style w:type="character" w:customStyle="1" w:styleId="Heading3Char">
    <w:name w:val="Heading 3 Char"/>
    <w:link w:val="Heading3"/>
    <w:rsid w:val="009114CF"/>
    <w:rPr>
      <w:b/>
    </w:rPr>
  </w:style>
  <w:style w:type="character" w:customStyle="1" w:styleId="Heading4Char">
    <w:name w:val="Heading 4 Char"/>
    <w:link w:val="Heading4"/>
    <w:rsid w:val="0059781A"/>
    <w:rPr>
      <w:b/>
      <w:i/>
    </w:rPr>
  </w:style>
  <w:style w:type="character" w:customStyle="1" w:styleId="Heading5Char">
    <w:name w:val="Heading 5 Char"/>
    <w:aliases w:val="numbered paragraphs Char"/>
    <w:link w:val="Heading5"/>
    <w:rsid w:val="00A22487"/>
  </w:style>
  <w:style w:type="character" w:customStyle="1" w:styleId="MediumGrid2-Accent2Char">
    <w:name w:val="Medium Grid 2 - Accent 2 Char"/>
    <w:link w:val="MediumGrid2-Accent21"/>
    <w:uiPriority w:val="29"/>
    <w:semiHidden/>
    <w:rsid w:val="00F3373F"/>
    <w:rPr>
      <w:rFonts w:eastAsia="Arial Unicode MS"/>
      <w:iCs/>
      <w:color w:val="000000"/>
      <w:sz w:val="24"/>
      <w:szCs w:val="24"/>
      <w:lang w:eastAsia="ko-KR"/>
    </w:rPr>
  </w:style>
  <w:style w:type="paragraph" w:styleId="BalloonText">
    <w:name w:val="Balloon Text"/>
    <w:basedOn w:val="Normal"/>
    <w:link w:val="BalloonTextChar"/>
    <w:uiPriority w:val="99"/>
    <w:semiHidden/>
    <w:rsid w:val="001A5A2B"/>
    <w:rPr>
      <w:rFonts w:ascii="Lucida Grande" w:hAnsi="Lucida Grande" w:cs="Lucida Grande"/>
      <w:sz w:val="18"/>
      <w:szCs w:val="18"/>
    </w:rPr>
  </w:style>
  <w:style w:type="character" w:customStyle="1" w:styleId="BalloonTextChar">
    <w:name w:val="Balloon Text Char"/>
    <w:link w:val="BalloonText"/>
    <w:uiPriority w:val="99"/>
    <w:semiHidden/>
    <w:rsid w:val="001A5A2B"/>
    <w:rPr>
      <w:rFonts w:ascii="Lucida Grande" w:eastAsia="Arial Unicode MS" w:hAnsi="Lucida Grande" w:cs="Lucida Grande"/>
      <w:color w:val="000000"/>
      <w:sz w:val="18"/>
      <w:szCs w:val="18"/>
      <w:lang w:eastAsia="ko-KR"/>
    </w:rPr>
  </w:style>
  <w:style w:type="paragraph" w:styleId="Caption">
    <w:name w:val="caption"/>
    <w:basedOn w:val="FIGURETITLE"/>
    <w:next w:val="Normal"/>
    <w:semiHidden/>
    <w:qFormat/>
    <w:rsid w:val="008237C4"/>
    <w:pPr>
      <w:numPr>
        <w:numId w:val="0"/>
      </w:numPr>
    </w:pPr>
  </w:style>
  <w:style w:type="paragraph" w:customStyle="1" w:styleId="Bibliography1">
    <w:name w:val="Bibliography1"/>
    <w:basedOn w:val="Normal"/>
    <w:next w:val="Normal"/>
    <w:uiPriority w:val="37"/>
    <w:semiHidden/>
    <w:rsid w:val="00050C0B"/>
    <w:pPr>
      <w:spacing w:after="240"/>
      <w:ind w:left="720" w:hanging="720"/>
      <w:jc w:val="left"/>
    </w:pPr>
  </w:style>
  <w:style w:type="paragraph" w:styleId="CommentSubject">
    <w:name w:val="annotation subject"/>
    <w:basedOn w:val="CommentText"/>
    <w:next w:val="CommentText"/>
    <w:link w:val="CommentSubjectChar"/>
    <w:uiPriority w:val="99"/>
    <w:semiHidden/>
    <w:rsid w:val="00903E1C"/>
    <w:pPr>
      <w:spacing w:before="0" w:after="0"/>
      <w:ind w:left="0" w:right="0"/>
    </w:pPr>
    <w:rPr>
      <w:b/>
      <w:bCs/>
      <w:sz w:val="20"/>
      <w:szCs w:val="20"/>
    </w:rPr>
  </w:style>
  <w:style w:type="character" w:customStyle="1" w:styleId="CommentSubjectChar">
    <w:name w:val="Comment Subject Char"/>
    <w:link w:val="CommentSubject"/>
    <w:uiPriority w:val="99"/>
    <w:semiHidden/>
    <w:rsid w:val="00903E1C"/>
    <w:rPr>
      <w:rFonts w:eastAsia="Arial Unicode MS"/>
      <w:b/>
      <w:bCs/>
      <w:color w:val="000000"/>
      <w:sz w:val="24"/>
      <w:szCs w:val="24"/>
      <w:lang w:eastAsia="ko-KR"/>
    </w:rPr>
  </w:style>
  <w:style w:type="paragraph" w:customStyle="1" w:styleId="MediumList2-Accent21">
    <w:name w:val="Medium List 2 - Accent 21"/>
    <w:hidden/>
    <w:uiPriority w:val="99"/>
    <w:semiHidden/>
    <w:rsid w:val="00036871"/>
    <w:rPr>
      <w:rFonts w:eastAsia="Arial Unicode MS"/>
      <w:color w:val="000000"/>
      <w:lang w:eastAsia="ko-KR"/>
    </w:rPr>
  </w:style>
  <w:style w:type="character" w:styleId="Emphasis">
    <w:name w:val="Emphasis"/>
    <w:uiPriority w:val="20"/>
    <w:semiHidden/>
    <w:qFormat/>
    <w:rsid w:val="00057AB9"/>
    <w:rPr>
      <w:i/>
      <w:iCs/>
    </w:rPr>
  </w:style>
  <w:style w:type="paragraph" w:styleId="Quote">
    <w:name w:val="Quote"/>
    <w:basedOn w:val="Normal"/>
    <w:next w:val="Normal"/>
    <w:link w:val="QuoteChar"/>
    <w:uiPriority w:val="73"/>
    <w:qFormat/>
    <w:rsid w:val="005E437C"/>
    <w:pPr>
      <w:spacing w:before="120" w:after="240"/>
      <w:ind w:left="720" w:right="720"/>
    </w:pPr>
    <w:rPr>
      <w:iCs/>
      <w:color w:val="000000" w:themeColor="text1"/>
    </w:rPr>
  </w:style>
  <w:style w:type="character" w:customStyle="1" w:styleId="QuoteChar">
    <w:name w:val="Quote Char"/>
    <w:basedOn w:val="DefaultParagraphFont"/>
    <w:link w:val="Quote"/>
    <w:uiPriority w:val="73"/>
    <w:rsid w:val="005E437C"/>
    <w:rPr>
      <w:rFonts w:eastAsia="Arial Unicode MS"/>
      <w:iCs/>
      <w:color w:val="000000" w:themeColor="text1"/>
      <w:sz w:val="24"/>
      <w:szCs w:val="24"/>
      <w:lang w:eastAsia="ko-KR"/>
    </w:rPr>
  </w:style>
  <w:style w:type="character" w:styleId="PlaceholderText">
    <w:name w:val="Placeholder Text"/>
    <w:basedOn w:val="DefaultParagraphFont"/>
    <w:rsid w:val="00357256"/>
    <w:rPr>
      <w:color w:val="808080"/>
    </w:rPr>
  </w:style>
  <w:style w:type="paragraph" w:customStyle="1" w:styleId="IMAGE">
    <w:name w:val="IMAGE"/>
    <w:basedOn w:val="Normal"/>
    <w:next w:val="Normal"/>
    <w:autoRedefine/>
    <w:qFormat/>
    <w:rsid w:val="0000286D"/>
    <w:pPr>
      <w:keepNext/>
      <w:spacing w:before="600"/>
      <w:jc w:val="center"/>
    </w:pPr>
    <w:rPr>
      <w:rFonts w:eastAsia="Arial Unicode MS" w:cstheme="minorHAnsi"/>
      <w:noProof/>
      <w:color w:val="000000" w:themeColor="text1"/>
      <w:szCs w:val="72"/>
      <w:lang w:eastAsia="ko-K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REFERENCELIST">
    <w:name w:val="REFERENCE LIST"/>
    <w:basedOn w:val="Normal"/>
    <w:qFormat/>
    <w:rsid w:val="008040F2"/>
    <w:pPr>
      <w:keepLines/>
      <w:spacing w:after="240"/>
      <w:ind w:left="720" w:hanging="720"/>
      <w:jc w:val="left"/>
    </w:pPr>
  </w:style>
  <w:style w:type="table" w:styleId="LightShading">
    <w:name w:val="Light Shading"/>
    <w:basedOn w:val="TableNormal"/>
    <w:rsid w:val="0057208B"/>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LLPARAGRAPH">
    <w:name w:val="ALL PARAGRAPH"/>
    <w:basedOn w:val="Normal"/>
    <w:rsid w:val="00280884"/>
    <w:pPr>
      <w:spacing w:before="120" w:line="360" w:lineRule="auto"/>
      <w:ind w:firstLine="720"/>
    </w:pPr>
    <w:rPr>
      <w:szCs w:val="20"/>
    </w:rPr>
  </w:style>
  <w:style w:type="paragraph" w:customStyle="1" w:styleId="NPSSpecial">
    <w:name w:val="NPS Special"/>
    <w:basedOn w:val="Normal"/>
    <w:autoRedefine/>
    <w:semiHidden/>
    <w:qFormat/>
    <w:rsid w:val="0054428E"/>
    <w:pPr>
      <w:spacing w:before="120" w:after="240"/>
      <w:ind w:left="720"/>
      <w:jc w:val="left"/>
    </w:pPr>
    <w:rPr>
      <w:rFonts w:eastAsia="Arial Unicode MS"/>
      <w:b/>
      <w:color w:val="000000"/>
      <w:lang w:eastAsia="ko-KR"/>
    </w:rPr>
  </w:style>
  <w:style w:type="paragraph" w:customStyle="1" w:styleId="TABLENOTE">
    <w:name w:val="TABLE NOTE"/>
    <w:basedOn w:val="Normal"/>
    <w:qFormat/>
    <w:rsid w:val="00FC42BE"/>
    <w:pPr>
      <w:widowControl w:val="0"/>
      <w:spacing w:before="60" w:after="100"/>
      <w:ind w:left="86" w:right="720"/>
      <w:jc w:val="left"/>
    </w:pPr>
    <w:rPr>
      <w:sz w:val="20"/>
      <w:szCs w:val="20"/>
      <w:lang w:eastAsia="ko-KR"/>
    </w:rPr>
  </w:style>
  <w:style w:type="table" w:customStyle="1" w:styleId="TableGrid22">
    <w:name w:val="Table Grid22"/>
    <w:basedOn w:val="TableNormal"/>
    <w:rsid w:val="00DF15DE"/>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6A3580"/>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AD658B"/>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SecondaryCaption">
    <w:name w:val="Figure Secondary Caption"/>
    <w:basedOn w:val="Normal"/>
    <w:autoRedefine/>
    <w:qFormat/>
    <w:rsid w:val="00ED34EB"/>
    <w:pPr>
      <w:keepNext/>
      <w:widowControl w:val="0"/>
      <w:spacing w:before="120"/>
      <w:ind w:left="720" w:right="720"/>
    </w:pPr>
    <w:rPr>
      <w:sz w:val="20"/>
      <w:szCs w:val="20"/>
      <w:lang w:eastAsia="ko-KR"/>
    </w:rPr>
  </w:style>
  <w:style w:type="paragraph" w:customStyle="1" w:styleId="FIGURETITLE2HidefromLOF">
    <w:name w:val="FIGURE TITLE 2: Hide from LOF"/>
    <w:basedOn w:val="Normal"/>
    <w:autoRedefine/>
    <w:semiHidden/>
    <w:qFormat/>
    <w:rsid w:val="00ED34EB"/>
    <w:pPr>
      <w:spacing w:after="480"/>
      <w:ind w:left="720" w:right="720"/>
      <w:jc w:val="center"/>
    </w:pPr>
  </w:style>
  <w:style w:type="character" w:customStyle="1" w:styleId="FooterChar">
    <w:name w:val="Footer Char"/>
    <w:basedOn w:val="DefaultParagraphFont"/>
    <w:link w:val="Footer"/>
    <w:semiHidden/>
    <w:rsid w:val="00E92CAB"/>
  </w:style>
  <w:style w:type="character" w:customStyle="1" w:styleId="FootnoteTextChar">
    <w:name w:val="Footnote Text Char"/>
    <w:basedOn w:val="DefaultParagraphFont"/>
    <w:link w:val="FootnoteText"/>
    <w:uiPriority w:val="99"/>
    <w:rsid w:val="006B3BEB"/>
    <w:rPr>
      <w:sz w:val="20"/>
    </w:rPr>
  </w:style>
  <w:style w:type="paragraph" w:customStyle="1" w:styleId="Bullet1">
    <w:name w:val="Bullet 1"/>
    <w:basedOn w:val="Normal"/>
    <w:rsid w:val="006B3BEB"/>
    <w:pPr>
      <w:spacing w:after="240"/>
      <w:jc w:val="left"/>
    </w:pPr>
    <w:rPr>
      <w:szCs w:val="20"/>
    </w:rPr>
  </w:style>
  <w:style w:type="character" w:customStyle="1" w:styleId="apple-converted-space">
    <w:name w:val="apple-converted-space"/>
    <w:rsid w:val="006B3BEB"/>
  </w:style>
  <w:style w:type="paragraph" w:styleId="ListParagraph">
    <w:name w:val="List Paragraph"/>
    <w:basedOn w:val="Normal"/>
    <w:uiPriority w:val="34"/>
    <w:qFormat/>
    <w:rsid w:val="006B3BEB"/>
    <w:pPr>
      <w:ind w:left="720"/>
      <w:contextualSpacing/>
    </w:pPr>
  </w:style>
  <w:style w:type="paragraph" w:styleId="Bibliography">
    <w:name w:val="Bibliography"/>
    <w:basedOn w:val="Normal"/>
    <w:next w:val="Normal"/>
    <w:uiPriority w:val="37"/>
    <w:unhideWhenUsed/>
    <w:rsid w:val="003842CD"/>
    <w:pPr>
      <w:jc w:val="left"/>
    </w:pPr>
    <w:rPr>
      <w:rFonts w:asciiTheme="minorHAnsi" w:eastAsiaTheme="minorHAnsi" w:hAnsiTheme="minorHAnsi" w:cstheme="minorBidi"/>
    </w:rPr>
  </w:style>
  <w:style w:type="paragraph" w:styleId="Revision">
    <w:name w:val="Revision"/>
    <w:hidden/>
    <w:uiPriority w:val="71"/>
    <w:semiHidden/>
    <w:rsid w:val="00E74533"/>
  </w:style>
  <w:style w:type="table" w:customStyle="1" w:styleId="GridTable1LightAccent1">
    <w:name w:val="Grid Table 1 Light Accent 1"/>
    <w:basedOn w:val="TableNormal"/>
    <w:uiPriority w:val="46"/>
    <w:rsid w:val="003927DF"/>
    <w:pPr>
      <w:pBdr>
        <w:top w:val="nil"/>
        <w:left w:val="nil"/>
        <w:bottom w:val="nil"/>
        <w:right w:val="nil"/>
        <w:between w:val="nil"/>
      </w:pBdr>
    </w:pPr>
    <w:rPr>
      <w:rFonts w:ascii="Arial" w:eastAsia="Arial" w:hAnsi="Arial" w:cs="Arial"/>
      <w:color w:val="000000"/>
      <w:sz w:val="22"/>
      <w:szCs w:val="22"/>
      <w:lang w:val="e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
    <w:name w:val="highlight"/>
    <w:basedOn w:val="DefaultParagraphFont"/>
    <w:rsid w:val="00355A1E"/>
  </w:style>
</w:styles>
</file>

<file path=word/webSettings.xml><?xml version="1.0" encoding="utf-8"?>
<w:webSettings xmlns:r="http://schemas.openxmlformats.org/officeDocument/2006/relationships" xmlns:w="http://schemas.openxmlformats.org/wordprocessingml/2006/main">
  <w:divs>
    <w:div w:id="12846123">
      <w:bodyDiv w:val="1"/>
      <w:marLeft w:val="0"/>
      <w:marRight w:val="0"/>
      <w:marTop w:val="0"/>
      <w:marBottom w:val="0"/>
      <w:divBdr>
        <w:top w:val="none" w:sz="0" w:space="0" w:color="auto"/>
        <w:left w:val="none" w:sz="0" w:space="0" w:color="auto"/>
        <w:bottom w:val="none" w:sz="0" w:space="0" w:color="auto"/>
        <w:right w:val="none" w:sz="0" w:space="0" w:color="auto"/>
      </w:divBdr>
    </w:div>
    <w:div w:id="147718845">
      <w:bodyDiv w:val="1"/>
      <w:marLeft w:val="0"/>
      <w:marRight w:val="0"/>
      <w:marTop w:val="0"/>
      <w:marBottom w:val="0"/>
      <w:divBdr>
        <w:top w:val="none" w:sz="0" w:space="0" w:color="auto"/>
        <w:left w:val="none" w:sz="0" w:space="0" w:color="auto"/>
        <w:bottom w:val="none" w:sz="0" w:space="0" w:color="auto"/>
        <w:right w:val="none" w:sz="0" w:space="0" w:color="auto"/>
      </w:divBdr>
    </w:div>
    <w:div w:id="166333349">
      <w:bodyDiv w:val="1"/>
      <w:marLeft w:val="0"/>
      <w:marRight w:val="0"/>
      <w:marTop w:val="0"/>
      <w:marBottom w:val="0"/>
      <w:divBdr>
        <w:top w:val="none" w:sz="0" w:space="0" w:color="auto"/>
        <w:left w:val="none" w:sz="0" w:space="0" w:color="auto"/>
        <w:bottom w:val="none" w:sz="0" w:space="0" w:color="auto"/>
        <w:right w:val="none" w:sz="0" w:space="0" w:color="auto"/>
      </w:divBdr>
    </w:div>
    <w:div w:id="194468920">
      <w:bodyDiv w:val="1"/>
      <w:marLeft w:val="0"/>
      <w:marRight w:val="0"/>
      <w:marTop w:val="0"/>
      <w:marBottom w:val="0"/>
      <w:divBdr>
        <w:top w:val="none" w:sz="0" w:space="0" w:color="auto"/>
        <w:left w:val="none" w:sz="0" w:space="0" w:color="auto"/>
        <w:bottom w:val="none" w:sz="0" w:space="0" w:color="auto"/>
        <w:right w:val="none" w:sz="0" w:space="0" w:color="auto"/>
      </w:divBdr>
    </w:div>
    <w:div w:id="295456736">
      <w:bodyDiv w:val="1"/>
      <w:marLeft w:val="0"/>
      <w:marRight w:val="0"/>
      <w:marTop w:val="0"/>
      <w:marBottom w:val="0"/>
      <w:divBdr>
        <w:top w:val="none" w:sz="0" w:space="0" w:color="auto"/>
        <w:left w:val="none" w:sz="0" w:space="0" w:color="auto"/>
        <w:bottom w:val="none" w:sz="0" w:space="0" w:color="auto"/>
        <w:right w:val="none" w:sz="0" w:space="0" w:color="auto"/>
      </w:divBdr>
    </w:div>
    <w:div w:id="363675117">
      <w:bodyDiv w:val="1"/>
      <w:marLeft w:val="0"/>
      <w:marRight w:val="0"/>
      <w:marTop w:val="0"/>
      <w:marBottom w:val="0"/>
      <w:divBdr>
        <w:top w:val="none" w:sz="0" w:space="0" w:color="auto"/>
        <w:left w:val="none" w:sz="0" w:space="0" w:color="auto"/>
        <w:bottom w:val="none" w:sz="0" w:space="0" w:color="auto"/>
        <w:right w:val="none" w:sz="0" w:space="0" w:color="auto"/>
      </w:divBdr>
    </w:div>
    <w:div w:id="364797880">
      <w:bodyDiv w:val="1"/>
      <w:marLeft w:val="0"/>
      <w:marRight w:val="0"/>
      <w:marTop w:val="0"/>
      <w:marBottom w:val="0"/>
      <w:divBdr>
        <w:top w:val="none" w:sz="0" w:space="0" w:color="auto"/>
        <w:left w:val="none" w:sz="0" w:space="0" w:color="auto"/>
        <w:bottom w:val="none" w:sz="0" w:space="0" w:color="auto"/>
        <w:right w:val="none" w:sz="0" w:space="0" w:color="auto"/>
      </w:divBdr>
    </w:div>
    <w:div w:id="402408845">
      <w:bodyDiv w:val="1"/>
      <w:marLeft w:val="0"/>
      <w:marRight w:val="0"/>
      <w:marTop w:val="0"/>
      <w:marBottom w:val="0"/>
      <w:divBdr>
        <w:top w:val="none" w:sz="0" w:space="0" w:color="auto"/>
        <w:left w:val="none" w:sz="0" w:space="0" w:color="auto"/>
        <w:bottom w:val="none" w:sz="0" w:space="0" w:color="auto"/>
        <w:right w:val="none" w:sz="0" w:space="0" w:color="auto"/>
      </w:divBdr>
    </w:div>
    <w:div w:id="446310929">
      <w:bodyDiv w:val="1"/>
      <w:marLeft w:val="0"/>
      <w:marRight w:val="0"/>
      <w:marTop w:val="0"/>
      <w:marBottom w:val="0"/>
      <w:divBdr>
        <w:top w:val="none" w:sz="0" w:space="0" w:color="auto"/>
        <w:left w:val="none" w:sz="0" w:space="0" w:color="auto"/>
        <w:bottom w:val="none" w:sz="0" w:space="0" w:color="auto"/>
        <w:right w:val="none" w:sz="0" w:space="0" w:color="auto"/>
      </w:divBdr>
    </w:div>
    <w:div w:id="547305129">
      <w:bodyDiv w:val="1"/>
      <w:marLeft w:val="0"/>
      <w:marRight w:val="0"/>
      <w:marTop w:val="0"/>
      <w:marBottom w:val="0"/>
      <w:divBdr>
        <w:top w:val="none" w:sz="0" w:space="0" w:color="auto"/>
        <w:left w:val="none" w:sz="0" w:space="0" w:color="auto"/>
        <w:bottom w:val="none" w:sz="0" w:space="0" w:color="auto"/>
        <w:right w:val="none" w:sz="0" w:space="0" w:color="auto"/>
      </w:divBdr>
    </w:div>
    <w:div w:id="589511319">
      <w:bodyDiv w:val="1"/>
      <w:marLeft w:val="0"/>
      <w:marRight w:val="0"/>
      <w:marTop w:val="0"/>
      <w:marBottom w:val="0"/>
      <w:divBdr>
        <w:top w:val="none" w:sz="0" w:space="0" w:color="auto"/>
        <w:left w:val="none" w:sz="0" w:space="0" w:color="auto"/>
        <w:bottom w:val="none" w:sz="0" w:space="0" w:color="auto"/>
        <w:right w:val="none" w:sz="0" w:space="0" w:color="auto"/>
      </w:divBdr>
    </w:div>
    <w:div w:id="669455090">
      <w:bodyDiv w:val="1"/>
      <w:marLeft w:val="0"/>
      <w:marRight w:val="0"/>
      <w:marTop w:val="0"/>
      <w:marBottom w:val="0"/>
      <w:divBdr>
        <w:top w:val="none" w:sz="0" w:space="0" w:color="auto"/>
        <w:left w:val="none" w:sz="0" w:space="0" w:color="auto"/>
        <w:bottom w:val="none" w:sz="0" w:space="0" w:color="auto"/>
        <w:right w:val="none" w:sz="0" w:space="0" w:color="auto"/>
      </w:divBdr>
    </w:div>
    <w:div w:id="700280605">
      <w:bodyDiv w:val="1"/>
      <w:marLeft w:val="0"/>
      <w:marRight w:val="0"/>
      <w:marTop w:val="0"/>
      <w:marBottom w:val="0"/>
      <w:divBdr>
        <w:top w:val="none" w:sz="0" w:space="0" w:color="auto"/>
        <w:left w:val="none" w:sz="0" w:space="0" w:color="auto"/>
        <w:bottom w:val="none" w:sz="0" w:space="0" w:color="auto"/>
        <w:right w:val="none" w:sz="0" w:space="0" w:color="auto"/>
      </w:divBdr>
    </w:div>
    <w:div w:id="783690379">
      <w:bodyDiv w:val="1"/>
      <w:marLeft w:val="0"/>
      <w:marRight w:val="0"/>
      <w:marTop w:val="0"/>
      <w:marBottom w:val="0"/>
      <w:divBdr>
        <w:top w:val="none" w:sz="0" w:space="0" w:color="auto"/>
        <w:left w:val="none" w:sz="0" w:space="0" w:color="auto"/>
        <w:bottom w:val="none" w:sz="0" w:space="0" w:color="auto"/>
        <w:right w:val="none" w:sz="0" w:space="0" w:color="auto"/>
      </w:divBdr>
    </w:div>
    <w:div w:id="825247046">
      <w:bodyDiv w:val="1"/>
      <w:marLeft w:val="0"/>
      <w:marRight w:val="0"/>
      <w:marTop w:val="0"/>
      <w:marBottom w:val="0"/>
      <w:divBdr>
        <w:top w:val="none" w:sz="0" w:space="0" w:color="auto"/>
        <w:left w:val="none" w:sz="0" w:space="0" w:color="auto"/>
        <w:bottom w:val="none" w:sz="0" w:space="0" w:color="auto"/>
        <w:right w:val="none" w:sz="0" w:space="0" w:color="auto"/>
      </w:divBdr>
    </w:div>
    <w:div w:id="872885252">
      <w:bodyDiv w:val="1"/>
      <w:marLeft w:val="0"/>
      <w:marRight w:val="0"/>
      <w:marTop w:val="0"/>
      <w:marBottom w:val="0"/>
      <w:divBdr>
        <w:top w:val="none" w:sz="0" w:space="0" w:color="auto"/>
        <w:left w:val="none" w:sz="0" w:space="0" w:color="auto"/>
        <w:bottom w:val="none" w:sz="0" w:space="0" w:color="auto"/>
        <w:right w:val="none" w:sz="0" w:space="0" w:color="auto"/>
      </w:divBdr>
    </w:div>
    <w:div w:id="1008211608">
      <w:bodyDiv w:val="1"/>
      <w:marLeft w:val="0"/>
      <w:marRight w:val="0"/>
      <w:marTop w:val="0"/>
      <w:marBottom w:val="0"/>
      <w:divBdr>
        <w:top w:val="none" w:sz="0" w:space="0" w:color="auto"/>
        <w:left w:val="none" w:sz="0" w:space="0" w:color="auto"/>
        <w:bottom w:val="none" w:sz="0" w:space="0" w:color="auto"/>
        <w:right w:val="none" w:sz="0" w:space="0" w:color="auto"/>
      </w:divBdr>
    </w:div>
    <w:div w:id="1027489256">
      <w:bodyDiv w:val="1"/>
      <w:marLeft w:val="0"/>
      <w:marRight w:val="0"/>
      <w:marTop w:val="0"/>
      <w:marBottom w:val="0"/>
      <w:divBdr>
        <w:top w:val="none" w:sz="0" w:space="0" w:color="auto"/>
        <w:left w:val="none" w:sz="0" w:space="0" w:color="auto"/>
        <w:bottom w:val="none" w:sz="0" w:space="0" w:color="auto"/>
        <w:right w:val="none" w:sz="0" w:space="0" w:color="auto"/>
      </w:divBdr>
    </w:div>
    <w:div w:id="1089472395">
      <w:bodyDiv w:val="1"/>
      <w:marLeft w:val="0"/>
      <w:marRight w:val="0"/>
      <w:marTop w:val="0"/>
      <w:marBottom w:val="0"/>
      <w:divBdr>
        <w:top w:val="none" w:sz="0" w:space="0" w:color="auto"/>
        <w:left w:val="none" w:sz="0" w:space="0" w:color="auto"/>
        <w:bottom w:val="none" w:sz="0" w:space="0" w:color="auto"/>
        <w:right w:val="none" w:sz="0" w:space="0" w:color="auto"/>
      </w:divBdr>
    </w:div>
    <w:div w:id="1092432833">
      <w:bodyDiv w:val="1"/>
      <w:marLeft w:val="0"/>
      <w:marRight w:val="0"/>
      <w:marTop w:val="0"/>
      <w:marBottom w:val="0"/>
      <w:divBdr>
        <w:top w:val="none" w:sz="0" w:space="0" w:color="auto"/>
        <w:left w:val="none" w:sz="0" w:space="0" w:color="auto"/>
        <w:bottom w:val="none" w:sz="0" w:space="0" w:color="auto"/>
        <w:right w:val="none" w:sz="0" w:space="0" w:color="auto"/>
      </w:divBdr>
    </w:div>
    <w:div w:id="1170173044">
      <w:bodyDiv w:val="1"/>
      <w:marLeft w:val="0"/>
      <w:marRight w:val="0"/>
      <w:marTop w:val="0"/>
      <w:marBottom w:val="0"/>
      <w:divBdr>
        <w:top w:val="none" w:sz="0" w:space="0" w:color="auto"/>
        <w:left w:val="none" w:sz="0" w:space="0" w:color="auto"/>
        <w:bottom w:val="none" w:sz="0" w:space="0" w:color="auto"/>
        <w:right w:val="none" w:sz="0" w:space="0" w:color="auto"/>
      </w:divBdr>
    </w:div>
    <w:div w:id="1179154891">
      <w:bodyDiv w:val="1"/>
      <w:marLeft w:val="0"/>
      <w:marRight w:val="0"/>
      <w:marTop w:val="0"/>
      <w:marBottom w:val="0"/>
      <w:divBdr>
        <w:top w:val="none" w:sz="0" w:space="0" w:color="auto"/>
        <w:left w:val="none" w:sz="0" w:space="0" w:color="auto"/>
        <w:bottom w:val="none" w:sz="0" w:space="0" w:color="auto"/>
        <w:right w:val="none" w:sz="0" w:space="0" w:color="auto"/>
      </w:divBdr>
    </w:div>
    <w:div w:id="1233080954">
      <w:bodyDiv w:val="1"/>
      <w:marLeft w:val="0"/>
      <w:marRight w:val="0"/>
      <w:marTop w:val="0"/>
      <w:marBottom w:val="0"/>
      <w:divBdr>
        <w:top w:val="none" w:sz="0" w:space="0" w:color="auto"/>
        <w:left w:val="none" w:sz="0" w:space="0" w:color="auto"/>
        <w:bottom w:val="none" w:sz="0" w:space="0" w:color="auto"/>
        <w:right w:val="none" w:sz="0" w:space="0" w:color="auto"/>
      </w:divBdr>
    </w:div>
    <w:div w:id="1248422727">
      <w:bodyDiv w:val="1"/>
      <w:marLeft w:val="0"/>
      <w:marRight w:val="0"/>
      <w:marTop w:val="0"/>
      <w:marBottom w:val="0"/>
      <w:divBdr>
        <w:top w:val="none" w:sz="0" w:space="0" w:color="auto"/>
        <w:left w:val="none" w:sz="0" w:space="0" w:color="auto"/>
        <w:bottom w:val="none" w:sz="0" w:space="0" w:color="auto"/>
        <w:right w:val="none" w:sz="0" w:space="0" w:color="auto"/>
      </w:divBdr>
    </w:div>
    <w:div w:id="1271932854">
      <w:bodyDiv w:val="1"/>
      <w:marLeft w:val="0"/>
      <w:marRight w:val="0"/>
      <w:marTop w:val="0"/>
      <w:marBottom w:val="0"/>
      <w:divBdr>
        <w:top w:val="none" w:sz="0" w:space="0" w:color="auto"/>
        <w:left w:val="none" w:sz="0" w:space="0" w:color="auto"/>
        <w:bottom w:val="none" w:sz="0" w:space="0" w:color="auto"/>
        <w:right w:val="none" w:sz="0" w:space="0" w:color="auto"/>
      </w:divBdr>
    </w:div>
    <w:div w:id="1324316117">
      <w:bodyDiv w:val="1"/>
      <w:marLeft w:val="0"/>
      <w:marRight w:val="0"/>
      <w:marTop w:val="0"/>
      <w:marBottom w:val="0"/>
      <w:divBdr>
        <w:top w:val="none" w:sz="0" w:space="0" w:color="auto"/>
        <w:left w:val="none" w:sz="0" w:space="0" w:color="auto"/>
        <w:bottom w:val="none" w:sz="0" w:space="0" w:color="auto"/>
        <w:right w:val="none" w:sz="0" w:space="0" w:color="auto"/>
      </w:divBdr>
    </w:div>
    <w:div w:id="1325739748">
      <w:bodyDiv w:val="1"/>
      <w:marLeft w:val="0"/>
      <w:marRight w:val="0"/>
      <w:marTop w:val="0"/>
      <w:marBottom w:val="0"/>
      <w:divBdr>
        <w:top w:val="none" w:sz="0" w:space="0" w:color="auto"/>
        <w:left w:val="none" w:sz="0" w:space="0" w:color="auto"/>
        <w:bottom w:val="none" w:sz="0" w:space="0" w:color="auto"/>
        <w:right w:val="none" w:sz="0" w:space="0" w:color="auto"/>
      </w:divBdr>
    </w:div>
    <w:div w:id="1332441704">
      <w:bodyDiv w:val="1"/>
      <w:marLeft w:val="0"/>
      <w:marRight w:val="0"/>
      <w:marTop w:val="0"/>
      <w:marBottom w:val="0"/>
      <w:divBdr>
        <w:top w:val="none" w:sz="0" w:space="0" w:color="auto"/>
        <w:left w:val="none" w:sz="0" w:space="0" w:color="auto"/>
        <w:bottom w:val="none" w:sz="0" w:space="0" w:color="auto"/>
        <w:right w:val="none" w:sz="0" w:space="0" w:color="auto"/>
      </w:divBdr>
    </w:div>
    <w:div w:id="1367559457">
      <w:bodyDiv w:val="1"/>
      <w:marLeft w:val="0"/>
      <w:marRight w:val="0"/>
      <w:marTop w:val="0"/>
      <w:marBottom w:val="0"/>
      <w:divBdr>
        <w:top w:val="none" w:sz="0" w:space="0" w:color="auto"/>
        <w:left w:val="none" w:sz="0" w:space="0" w:color="auto"/>
        <w:bottom w:val="none" w:sz="0" w:space="0" w:color="auto"/>
        <w:right w:val="none" w:sz="0" w:space="0" w:color="auto"/>
      </w:divBdr>
    </w:div>
    <w:div w:id="1394042033">
      <w:bodyDiv w:val="1"/>
      <w:marLeft w:val="0"/>
      <w:marRight w:val="0"/>
      <w:marTop w:val="0"/>
      <w:marBottom w:val="0"/>
      <w:divBdr>
        <w:top w:val="none" w:sz="0" w:space="0" w:color="auto"/>
        <w:left w:val="none" w:sz="0" w:space="0" w:color="auto"/>
        <w:bottom w:val="none" w:sz="0" w:space="0" w:color="auto"/>
        <w:right w:val="none" w:sz="0" w:space="0" w:color="auto"/>
      </w:divBdr>
    </w:div>
    <w:div w:id="1403139729">
      <w:bodyDiv w:val="1"/>
      <w:marLeft w:val="0"/>
      <w:marRight w:val="0"/>
      <w:marTop w:val="0"/>
      <w:marBottom w:val="0"/>
      <w:divBdr>
        <w:top w:val="none" w:sz="0" w:space="0" w:color="auto"/>
        <w:left w:val="none" w:sz="0" w:space="0" w:color="auto"/>
        <w:bottom w:val="none" w:sz="0" w:space="0" w:color="auto"/>
        <w:right w:val="none" w:sz="0" w:space="0" w:color="auto"/>
      </w:divBdr>
    </w:div>
    <w:div w:id="1421020282">
      <w:bodyDiv w:val="1"/>
      <w:marLeft w:val="0"/>
      <w:marRight w:val="0"/>
      <w:marTop w:val="0"/>
      <w:marBottom w:val="0"/>
      <w:divBdr>
        <w:top w:val="none" w:sz="0" w:space="0" w:color="auto"/>
        <w:left w:val="none" w:sz="0" w:space="0" w:color="auto"/>
        <w:bottom w:val="none" w:sz="0" w:space="0" w:color="auto"/>
        <w:right w:val="none" w:sz="0" w:space="0" w:color="auto"/>
      </w:divBdr>
    </w:div>
    <w:div w:id="1427536336">
      <w:bodyDiv w:val="1"/>
      <w:marLeft w:val="0"/>
      <w:marRight w:val="0"/>
      <w:marTop w:val="0"/>
      <w:marBottom w:val="0"/>
      <w:divBdr>
        <w:top w:val="none" w:sz="0" w:space="0" w:color="auto"/>
        <w:left w:val="none" w:sz="0" w:space="0" w:color="auto"/>
        <w:bottom w:val="none" w:sz="0" w:space="0" w:color="auto"/>
        <w:right w:val="none" w:sz="0" w:space="0" w:color="auto"/>
      </w:divBdr>
    </w:div>
    <w:div w:id="1491097859">
      <w:bodyDiv w:val="1"/>
      <w:marLeft w:val="0"/>
      <w:marRight w:val="0"/>
      <w:marTop w:val="0"/>
      <w:marBottom w:val="0"/>
      <w:divBdr>
        <w:top w:val="none" w:sz="0" w:space="0" w:color="auto"/>
        <w:left w:val="none" w:sz="0" w:space="0" w:color="auto"/>
        <w:bottom w:val="none" w:sz="0" w:space="0" w:color="auto"/>
        <w:right w:val="none" w:sz="0" w:space="0" w:color="auto"/>
      </w:divBdr>
    </w:div>
    <w:div w:id="1591622501">
      <w:bodyDiv w:val="1"/>
      <w:marLeft w:val="0"/>
      <w:marRight w:val="0"/>
      <w:marTop w:val="0"/>
      <w:marBottom w:val="0"/>
      <w:divBdr>
        <w:top w:val="none" w:sz="0" w:space="0" w:color="auto"/>
        <w:left w:val="none" w:sz="0" w:space="0" w:color="auto"/>
        <w:bottom w:val="none" w:sz="0" w:space="0" w:color="auto"/>
        <w:right w:val="none" w:sz="0" w:space="0" w:color="auto"/>
      </w:divBdr>
    </w:div>
    <w:div w:id="1655064594">
      <w:bodyDiv w:val="1"/>
      <w:marLeft w:val="0"/>
      <w:marRight w:val="0"/>
      <w:marTop w:val="0"/>
      <w:marBottom w:val="0"/>
      <w:divBdr>
        <w:top w:val="none" w:sz="0" w:space="0" w:color="auto"/>
        <w:left w:val="none" w:sz="0" w:space="0" w:color="auto"/>
        <w:bottom w:val="none" w:sz="0" w:space="0" w:color="auto"/>
        <w:right w:val="none" w:sz="0" w:space="0" w:color="auto"/>
      </w:divBdr>
    </w:div>
    <w:div w:id="1666200527">
      <w:bodyDiv w:val="1"/>
      <w:marLeft w:val="0"/>
      <w:marRight w:val="0"/>
      <w:marTop w:val="0"/>
      <w:marBottom w:val="0"/>
      <w:divBdr>
        <w:top w:val="none" w:sz="0" w:space="0" w:color="auto"/>
        <w:left w:val="none" w:sz="0" w:space="0" w:color="auto"/>
        <w:bottom w:val="none" w:sz="0" w:space="0" w:color="auto"/>
        <w:right w:val="none" w:sz="0" w:space="0" w:color="auto"/>
      </w:divBdr>
    </w:div>
    <w:div w:id="1684091547">
      <w:bodyDiv w:val="1"/>
      <w:marLeft w:val="0"/>
      <w:marRight w:val="0"/>
      <w:marTop w:val="0"/>
      <w:marBottom w:val="0"/>
      <w:divBdr>
        <w:top w:val="none" w:sz="0" w:space="0" w:color="auto"/>
        <w:left w:val="none" w:sz="0" w:space="0" w:color="auto"/>
        <w:bottom w:val="none" w:sz="0" w:space="0" w:color="auto"/>
        <w:right w:val="none" w:sz="0" w:space="0" w:color="auto"/>
      </w:divBdr>
    </w:div>
    <w:div w:id="1707295629">
      <w:bodyDiv w:val="1"/>
      <w:marLeft w:val="0"/>
      <w:marRight w:val="0"/>
      <w:marTop w:val="0"/>
      <w:marBottom w:val="0"/>
      <w:divBdr>
        <w:top w:val="none" w:sz="0" w:space="0" w:color="auto"/>
        <w:left w:val="none" w:sz="0" w:space="0" w:color="auto"/>
        <w:bottom w:val="none" w:sz="0" w:space="0" w:color="auto"/>
        <w:right w:val="none" w:sz="0" w:space="0" w:color="auto"/>
      </w:divBdr>
    </w:div>
    <w:div w:id="1746490407">
      <w:bodyDiv w:val="1"/>
      <w:marLeft w:val="0"/>
      <w:marRight w:val="0"/>
      <w:marTop w:val="0"/>
      <w:marBottom w:val="0"/>
      <w:divBdr>
        <w:top w:val="none" w:sz="0" w:space="0" w:color="auto"/>
        <w:left w:val="none" w:sz="0" w:space="0" w:color="auto"/>
        <w:bottom w:val="none" w:sz="0" w:space="0" w:color="auto"/>
        <w:right w:val="none" w:sz="0" w:space="0" w:color="auto"/>
      </w:divBdr>
    </w:div>
    <w:div w:id="1844323402">
      <w:bodyDiv w:val="1"/>
      <w:marLeft w:val="0"/>
      <w:marRight w:val="0"/>
      <w:marTop w:val="0"/>
      <w:marBottom w:val="0"/>
      <w:divBdr>
        <w:top w:val="none" w:sz="0" w:space="0" w:color="auto"/>
        <w:left w:val="none" w:sz="0" w:space="0" w:color="auto"/>
        <w:bottom w:val="none" w:sz="0" w:space="0" w:color="auto"/>
        <w:right w:val="none" w:sz="0" w:space="0" w:color="auto"/>
      </w:divBdr>
    </w:div>
    <w:div w:id="1883129366">
      <w:bodyDiv w:val="1"/>
      <w:marLeft w:val="0"/>
      <w:marRight w:val="0"/>
      <w:marTop w:val="0"/>
      <w:marBottom w:val="0"/>
      <w:divBdr>
        <w:top w:val="none" w:sz="0" w:space="0" w:color="auto"/>
        <w:left w:val="none" w:sz="0" w:space="0" w:color="auto"/>
        <w:bottom w:val="none" w:sz="0" w:space="0" w:color="auto"/>
        <w:right w:val="none" w:sz="0" w:space="0" w:color="auto"/>
      </w:divBdr>
    </w:div>
    <w:div w:id="1907764677">
      <w:bodyDiv w:val="1"/>
      <w:marLeft w:val="0"/>
      <w:marRight w:val="0"/>
      <w:marTop w:val="0"/>
      <w:marBottom w:val="0"/>
      <w:divBdr>
        <w:top w:val="none" w:sz="0" w:space="0" w:color="auto"/>
        <w:left w:val="none" w:sz="0" w:space="0" w:color="auto"/>
        <w:bottom w:val="none" w:sz="0" w:space="0" w:color="auto"/>
        <w:right w:val="none" w:sz="0" w:space="0" w:color="auto"/>
      </w:divBdr>
      <w:divsChild>
        <w:div w:id="199827661">
          <w:marLeft w:val="0"/>
          <w:marRight w:val="0"/>
          <w:marTop w:val="0"/>
          <w:marBottom w:val="0"/>
          <w:divBdr>
            <w:top w:val="none" w:sz="0" w:space="0" w:color="auto"/>
            <w:left w:val="none" w:sz="0" w:space="0" w:color="auto"/>
            <w:bottom w:val="none" w:sz="0" w:space="0" w:color="auto"/>
            <w:right w:val="none" w:sz="0" w:space="0" w:color="auto"/>
          </w:divBdr>
        </w:div>
        <w:div w:id="381364195">
          <w:marLeft w:val="0"/>
          <w:marRight w:val="0"/>
          <w:marTop w:val="0"/>
          <w:marBottom w:val="0"/>
          <w:divBdr>
            <w:top w:val="none" w:sz="0" w:space="0" w:color="auto"/>
            <w:left w:val="none" w:sz="0" w:space="0" w:color="auto"/>
            <w:bottom w:val="none" w:sz="0" w:space="0" w:color="auto"/>
            <w:right w:val="none" w:sz="0" w:space="0" w:color="auto"/>
          </w:divBdr>
        </w:div>
        <w:div w:id="657928112">
          <w:marLeft w:val="0"/>
          <w:marRight w:val="0"/>
          <w:marTop w:val="0"/>
          <w:marBottom w:val="0"/>
          <w:divBdr>
            <w:top w:val="none" w:sz="0" w:space="0" w:color="auto"/>
            <w:left w:val="none" w:sz="0" w:space="0" w:color="auto"/>
            <w:bottom w:val="none" w:sz="0" w:space="0" w:color="auto"/>
            <w:right w:val="none" w:sz="0" w:space="0" w:color="auto"/>
          </w:divBdr>
        </w:div>
        <w:div w:id="1112895770">
          <w:marLeft w:val="0"/>
          <w:marRight w:val="0"/>
          <w:marTop w:val="0"/>
          <w:marBottom w:val="0"/>
          <w:divBdr>
            <w:top w:val="none" w:sz="0" w:space="0" w:color="auto"/>
            <w:left w:val="none" w:sz="0" w:space="0" w:color="auto"/>
            <w:bottom w:val="none" w:sz="0" w:space="0" w:color="auto"/>
            <w:right w:val="none" w:sz="0" w:space="0" w:color="auto"/>
          </w:divBdr>
        </w:div>
        <w:div w:id="1925989645">
          <w:marLeft w:val="0"/>
          <w:marRight w:val="0"/>
          <w:marTop w:val="0"/>
          <w:marBottom w:val="0"/>
          <w:divBdr>
            <w:top w:val="none" w:sz="0" w:space="0" w:color="auto"/>
            <w:left w:val="none" w:sz="0" w:space="0" w:color="auto"/>
            <w:bottom w:val="none" w:sz="0" w:space="0" w:color="auto"/>
            <w:right w:val="none" w:sz="0" w:space="0" w:color="auto"/>
          </w:divBdr>
        </w:div>
      </w:divsChild>
    </w:div>
    <w:div w:id="2010710980">
      <w:bodyDiv w:val="1"/>
      <w:marLeft w:val="0"/>
      <w:marRight w:val="0"/>
      <w:marTop w:val="0"/>
      <w:marBottom w:val="0"/>
      <w:divBdr>
        <w:top w:val="none" w:sz="0" w:space="0" w:color="auto"/>
        <w:left w:val="none" w:sz="0" w:space="0" w:color="auto"/>
        <w:bottom w:val="none" w:sz="0" w:space="0" w:color="auto"/>
        <w:right w:val="none" w:sz="0" w:space="0" w:color="auto"/>
      </w:divBdr>
    </w:div>
    <w:div w:id="2025283515">
      <w:bodyDiv w:val="1"/>
      <w:marLeft w:val="0"/>
      <w:marRight w:val="0"/>
      <w:marTop w:val="0"/>
      <w:marBottom w:val="0"/>
      <w:divBdr>
        <w:top w:val="none" w:sz="0" w:space="0" w:color="auto"/>
        <w:left w:val="none" w:sz="0" w:space="0" w:color="auto"/>
        <w:bottom w:val="none" w:sz="0" w:space="0" w:color="auto"/>
        <w:right w:val="none" w:sz="0" w:space="0" w:color="auto"/>
      </w:divBdr>
    </w:div>
    <w:div w:id="2048682338">
      <w:bodyDiv w:val="1"/>
      <w:marLeft w:val="0"/>
      <w:marRight w:val="0"/>
      <w:marTop w:val="0"/>
      <w:marBottom w:val="0"/>
      <w:divBdr>
        <w:top w:val="none" w:sz="0" w:space="0" w:color="auto"/>
        <w:left w:val="none" w:sz="0" w:space="0" w:color="auto"/>
        <w:bottom w:val="none" w:sz="0" w:space="0" w:color="auto"/>
        <w:right w:val="none" w:sz="0" w:space="0" w:color="auto"/>
      </w:divBdr>
      <w:divsChild>
        <w:div w:id="14818553">
          <w:marLeft w:val="0"/>
          <w:marRight w:val="0"/>
          <w:marTop w:val="0"/>
          <w:marBottom w:val="0"/>
          <w:divBdr>
            <w:top w:val="none" w:sz="0" w:space="0" w:color="auto"/>
            <w:left w:val="none" w:sz="0" w:space="0" w:color="auto"/>
            <w:bottom w:val="none" w:sz="0" w:space="0" w:color="auto"/>
            <w:right w:val="none" w:sz="0" w:space="0" w:color="auto"/>
          </w:divBdr>
        </w:div>
        <w:div w:id="371612365">
          <w:marLeft w:val="0"/>
          <w:marRight w:val="0"/>
          <w:marTop w:val="0"/>
          <w:marBottom w:val="0"/>
          <w:divBdr>
            <w:top w:val="none" w:sz="0" w:space="0" w:color="auto"/>
            <w:left w:val="none" w:sz="0" w:space="0" w:color="auto"/>
            <w:bottom w:val="none" w:sz="0" w:space="0" w:color="auto"/>
            <w:right w:val="none" w:sz="0" w:space="0" w:color="auto"/>
          </w:divBdr>
        </w:div>
        <w:div w:id="765076044">
          <w:marLeft w:val="0"/>
          <w:marRight w:val="0"/>
          <w:marTop w:val="0"/>
          <w:marBottom w:val="0"/>
          <w:divBdr>
            <w:top w:val="none" w:sz="0" w:space="0" w:color="auto"/>
            <w:left w:val="none" w:sz="0" w:space="0" w:color="auto"/>
            <w:bottom w:val="none" w:sz="0" w:space="0" w:color="auto"/>
            <w:right w:val="none" w:sz="0" w:space="0" w:color="auto"/>
          </w:divBdr>
        </w:div>
        <w:div w:id="1292898652">
          <w:marLeft w:val="0"/>
          <w:marRight w:val="0"/>
          <w:marTop w:val="0"/>
          <w:marBottom w:val="0"/>
          <w:divBdr>
            <w:top w:val="none" w:sz="0" w:space="0" w:color="auto"/>
            <w:left w:val="none" w:sz="0" w:space="0" w:color="auto"/>
            <w:bottom w:val="none" w:sz="0" w:space="0" w:color="auto"/>
            <w:right w:val="none" w:sz="0" w:space="0" w:color="auto"/>
          </w:divBdr>
        </w:div>
        <w:div w:id="1309094140">
          <w:marLeft w:val="0"/>
          <w:marRight w:val="0"/>
          <w:marTop w:val="0"/>
          <w:marBottom w:val="0"/>
          <w:divBdr>
            <w:top w:val="none" w:sz="0" w:space="0" w:color="auto"/>
            <w:left w:val="none" w:sz="0" w:space="0" w:color="auto"/>
            <w:bottom w:val="none" w:sz="0" w:space="0" w:color="auto"/>
            <w:right w:val="none" w:sz="0" w:space="0" w:color="auto"/>
          </w:divBdr>
        </w:div>
      </w:divsChild>
    </w:div>
    <w:div w:id="214010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acquisition.gov/far/html/Subpart%208_6.html" TargetMode="External"/><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yperlink" Target="https://www.acquisition.gov/far/html/FARTOCP19.html" TargetMode="External"/><Relationship Id="rId34" Type="http://schemas.openxmlformats.org/officeDocument/2006/relationships/image" Target="media/image14.emf"/><Relationship Id="rId42" Type="http://schemas.openxmlformats.org/officeDocument/2006/relationships/hyperlink" Target="http://www.investopedia.com/articles/markets/122415/worlds-top-10-retailers-wmt-cost.asp" TargetMode="External"/><Relationship Id="rId47" Type="http://schemas.openxmlformats.org/officeDocument/2006/relationships/hyperlink" Target="http://dodprocurementtoolbox.com/site-pages/purchase-card-guidance" TargetMode="External"/><Relationship Id="rId50" Type="http://schemas.openxmlformats.org/officeDocument/2006/relationships/hyperlink" Target="https://www.fundable.com/learn/startup-stories/amazon" TargetMode="External"/><Relationship Id="rId55" Type="http://schemas.openxmlformats.org/officeDocument/2006/relationships/hyperlink" Target="https://www.gpo.gov/fdsys/pkg/FR-2013-12-31/pdf/2013-31149.pdf"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cquisition.gov/far/html/Subpart%207_1.html" TargetMode="External"/><Relationship Id="rId29" Type="http://schemas.openxmlformats.org/officeDocument/2006/relationships/image" Target="media/image9.emf"/><Relationship Id="rId41" Type="http://schemas.openxmlformats.org/officeDocument/2006/relationships/hyperlink" Target="https://www.amazon.com/b2b/info/customer?layout=feature" TargetMode="External"/><Relationship Id="rId54" Type="http://schemas.openxmlformats.org/officeDocument/2006/relationships/hyperlink" Target="http://www.forbes.com/sites/laurengensler/2016/05/27/global-2000-worlds-largest-retailer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yperlink" Target="http://www.acq.osd.mil/dpap/pdi/pc/policy_documents.html" TargetMode="External"/><Relationship Id="rId53" Type="http://schemas.openxmlformats.org/officeDocument/2006/relationships/hyperlink" Target="http://www.gsa.gov/portal/category/20982" TargetMode="External"/><Relationship Id="rId58" Type="http://schemas.openxmlformats.org/officeDocument/2006/relationships/hyperlink" Target="http://www.gao.gov/assets/680/677349.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hyperlink" Target="http://www.fedweek.com/issue-briefs/purchase-card-issues-summarized-2/" TargetMode="External"/><Relationship Id="rId57" Type="http://schemas.openxmlformats.org/officeDocument/2006/relationships/hyperlink" Target="https://www.gao.gov/assets/240/237355.html"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cquisition.gov/far/html/Subpart%208_7.html" TargetMode="External"/><Relationship Id="rId31" Type="http://schemas.openxmlformats.org/officeDocument/2006/relationships/image" Target="media/image11.tiff"/><Relationship Id="rId44" Type="http://schemas.openxmlformats.org/officeDocument/2006/relationships/hyperlink" Target="http://www.acq.osd.mil/dpap/pdi/pc/policy_documents.html" TargetMode="External"/><Relationship Id="rId52" Type="http://schemas.openxmlformats.org/officeDocument/2006/relationships/hyperlink" Target="http://www.encyclopedia.com/social-sciences-and-law/economics-business-and-labor/businesses-and-occupations/amazoncom" TargetMode="Externa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tiff"/><Relationship Id="rId35" Type="http://schemas.openxmlformats.org/officeDocument/2006/relationships/image" Target="media/image15.emf"/><Relationship Id="rId43" Type="http://schemas.openxmlformats.org/officeDocument/2006/relationships/hyperlink" Target="https://www2.deloitte.com/content/dam/Deloitte/sg/Documents/consumer-business/sea-cb-global-powers-of-retailing-2016.pdf" TargetMode="External"/><Relationship Id="rId48" Type="http://schemas.openxmlformats.org/officeDocument/2006/relationships/hyperlink" Target="http://www.dodig.mil/reports.html/Article/1116931/dod-purchases-made-through-the-general-services-administration/" TargetMode="External"/><Relationship Id="rId56" Type="http://schemas.openxmlformats.org/officeDocument/2006/relationships/hyperlink" Target="https://www.gsa.gov/cdnstatic/GSA_FY_2015_SSPP_Final.pdf" TargetMode="External"/><Relationship Id="rId64" Type="http://schemas.microsoft.com/office/2007/relationships/stylesWithEffects" Target="stylesWithEffects.xml"/><Relationship Id="rId8" Type="http://schemas.openxmlformats.org/officeDocument/2006/relationships/styles" Target="styles.xml"/><Relationship Id="rId51" Type="http://schemas.openxmlformats.org/officeDocument/2006/relationships/hyperlink" Target="http://www.fundinguniverse.com/company-histories/amazon-com-inc-histor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yperlink" Target="https://www.acq.osd.mil/dpap/pdi/pc/policy_documents.html" TargetMode="External"/><Relationship Id="rId59" Type="http://schemas.openxmlformats.org/officeDocument/2006/relationships/hyperlink" Target="https://www.sec.gov/Archives/edgar/data/1018724/000101872416000172/amzn-20151231x10k.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191CA6681F4A649459F72CFC84BC6A"/>
        <w:category>
          <w:name w:val="General"/>
          <w:gallery w:val="placeholder"/>
        </w:category>
        <w:types>
          <w:type w:val="bbPlcHdr"/>
        </w:types>
        <w:behaviors>
          <w:behavior w:val="content"/>
        </w:behaviors>
        <w:guid w:val="{FD946B57-DFEF-4081-BE3B-9B2C636C25A1}"/>
      </w:docPartPr>
      <w:docPartBody>
        <w:p w:rsidR="008D3B54" w:rsidRDefault="008D3B54" w:rsidP="008D3B54">
          <w:pPr>
            <w:pStyle w:val="AD191CA6681F4A649459F72CFC84BC6A"/>
          </w:pPr>
          <w:r w:rsidRPr="00862F96">
            <w:rPr>
              <w:rStyle w:val="PlaceholderText"/>
            </w:rPr>
            <w:t>[Title]</w:t>
          </w:r>
        </w:p>
      </w:docPartBody>
    </w:docPart>
    <w:docPart>
      <w:docPartPr>
        <w:name w:val="E86F2E5F709046FAA9BFE092C15A78F9"/>
        <w:category>
          <w:name w:val="General"/>
          <w:gallery w:val="placeholder"/>
        </w:category>
        <w:types>
          <w:type w:val="bbPlcHdr"/>
        </w:types>
        <w:behaviors>
          <w:behavior w:val="content"/>
        </w:behaviors>
        <w:guid w:val="{BD57D486-A27A-41BB-A7EB-19D430197A3A}"/>
      </w:docPartPr>
      <w:docPartBody>
        <w:p w:rsidR="008D3B54" w:rsidRDefault="008D3B54" w:rsidP="008D3B54">
          <w:pPr>
            <w:pStyle w:val="E86F2E5F709046FAA9BFE092C15A78F9"/>
          </w:pPr>
          <w:r w:rsidRPr="00DC2809">
            <w:rPr>
              <w:rStyle w:val="PlaceholderText"/>
            </w:rPr>
            <w:t>[Publish Date]</w:t>
          </w:r>
        </w:p>
      </w:docPartBody>
    </w:docPart>
    <w:docPart>
      <w:docPartPr>
        <w:name w:val="7C3BD9BD1C1349EDA90643F7090B5F77"/>
        <w:category>
          <w:name w:val="General"/>
          <w:gallery w:val="placeholder"/>
        </w:category>
        <w:types>
          <w:type w:val="bbPlcHdr"/>
        </w:types>
        <w:behaviors>
          <w:behavior w:val="content"/>
        </w:behaviors>
        <w:guid w:val="{908847A7-C833-49B0-8E88-E1AD0391F00C}"/>
      </w:docPartPr>
      <w:docPartBody>
        <w:p w:rsidR="008D3B54" w:rsidRDefault="008D3B54" w:rsidP="008D3B54">
          <w:pPr>
            <w:pStyle w:val="7C3BD9BD1C1349EDA90643F7090B5F77"/>
          </w:pPr>
          <w:r w:rsidRPr="00862F96">
            <w:rPr>
              <w:rStyle w:val="PlaceholderText"/>
            </w:rPr>
            <w:t>[Status]</w:t>
          </w:r>
        </w:p>
      </w:docPartBody>
    </w:docPart>
    <w:docPart>
      <w:docPartPr>
        <w:name w:val="AB904989359B487E931B0F82FD0CFAAE"/>
        <w:category>
          <w:name w:val="General"/>
          <w:gallery w:val="placeholder"/>
        </w:category>
        <w:types>
          <w:type w:val="bbPlcHdr"/>
        </w:types>
        <w:behaviors>
          <w:behavior w:val="content"/>
        </w:behaviors>
        <w:guid w:val="{5CD0DAC8-C514-452E-8A70-CD0E98F74B0C}"/>
      </w:docPartPr>
      <w:docPartBody>
        <w:p w:rsidR="008D3B54" w:rsidRDefault="008D3B54" w:rsidP="008D3B54">
          <w:pPr>
            <w:pStyle w:val="AB904989359B487E931B0F82FD0CFAAE"/>
          </w:pPr>
          <w:r w:rsidRPr="00DC2809">
            <w:rPr>
              <w:rStyle w:val="PlaceholderText"/>
            </w:rPr>
            <w:t>[Publish Date]</w:t>
          </w:r>
        </w:p>
      </w:docPartBody>
    </w:docPart>
    <w:docPart>
      <w:docPartPr>
        <w:name w:val="2D6D8C7DBBC44B6F989B63CB4CBF8443"/>
        <w:category>
          <w:name w:val="General"/>
          <w:gallery w:val="placeholder"/>
        </w:category>
        <w:types>
          <w:type w:val="bbPlcHdr"/>
        </w:types>
        <w:behaviors>
          <w:behavior w:val="content"/>
        </w:behaviors>
        <w:guid w:val="{FCAD9782-B49D-4BF7-9CF2-7BC99DB0F6CF}"/>
      </w:docPartPr>
      <w:docPartBody>
        <w:p w:rsidR="008D3B54" w:rsidRDefault="008D3B54" w:rsidP="008D3B54">
          <w:pPr>
            <w:pStyle w:val="2D6D8C7DBBC44B6F989B63CB4CBF8443"/>
          </w:pPr>
          <w:r w:rsidRPr="00862F96">
            <w:rPr>
              <w:rStyle w:val="PlaceholderText"/>
            </w:rPr>
            <w:t>[Title]</w:t>
          </w:r>
        </w:p>
      </w:docPartBody>
    </w:docPart>
    <w:docPart>
      <w:docPartPr>
        <w:name w:val="7F3BEB63F8234DFCB5C77C71A64AEFA0"/>
        <w:category>
          <w:name w:val="General"/>
          <w:gallery w:val="placeholder"/>
        </w:category>
        <w:types>
          <w:type w:val="bbPlcHdr"/>
        </w:types>
        <w:behaviors>
          <w:behavior w:val="content"/>
        </w:behaviors>
        <w:guid w:val="{D125F198-7DF3-4DB5-AB95-86CC6517C013}"/>
      </w:docPartPr>
      <w:docPartBody>
        <w:p w:rsidR="008D3B54" w:rsidRDefault="008D3B54" w:rsidP="008D3B54">
          <w:pPr>
            <w:pStyle w:val="7F3BEB63F8234DFCB5C77C71A64AEFA0"/>
          </w:pPr>
          <w:r w:rsidRPr="00862F96">
            <w:rPr>
              <w:rStyle w:val="PlaceholderText"/>
            </w:rPr>
            <w:t>[Status]</w:t>
          </w:r>
        </w:p>
      </w:docPartBody>
    </w:docPart>
    <w:docPart>
      <w:docPartPr>
        <w:name w:val="AE263FD94E7E4D05B55C32492864001E"/>
        <w:category>
          <w:name w:val="General"/>
          <w:gallery w:val="placeholder"/>
        </w:category>
        <w:types>
          <w:type w:val="bbPlcHdr"/>
        </w:types>
        <w:behaviors>
          <w:behavior w:val="content"/>
        </w:behaviors>
        <w:guid w:val="{14C73037-AE16-4E1A-B8F8-DE313B832360}"/>
      </w:docPartPr>
      <w:docPartBody>
        <w:p w:rsidR="008D3B54" w:rsidRDefault="008D3B54" w:rsidP="008D3B54">
          <w:pPr>
            <w:pStyle w:val="AE263FD94E7E4D05B55C32492864001E"/>
          </w:pPr>
          <w:r w:rsidRPr="00862F96">
            <w:rPr>
              <w:rStyle w:val="PlaceholderText"/>
            </w:rPr>
            <w:t>[Status]</w:t>
          </w:r>
        </w:p>
      </w:docPartBody>
    </w:docPart>
    <w:docPart>
      <w:docPartPr>
        <w:name w:val="BFFE6211756447C6A6E68C77B84BFDB4"/>
        <w:category>
          <w:name w:val="General"/>
          <w:gallery w:val="placeholder"/>
        </w:category>
        <w:types>
          <w:type w:val="bbPlcHdr"/>
        </w:types>
        <w:behaviors>
          <w:behavior w:val="content"/>
        </w:behaviors>
        <w:guid w:val="{6FA77328-0E0C-4744-B3EF-58320F985F78}"/>
      </w:docPartPr>
      <w:docPartBody>
        <w:p w:rsidR="008D3B54" w:rsidRDefault="008D3B54" w:rsidP="008D3B54">
          <w:pPr>
            <w:pStyle w:val="BFFE6211756447C6A6E68C77B84BFDB4"/>
          </w:pPr>
          <w:r w:rsidRPr="00862F96">
            <w:rPr>
              <w:rStyle w:val="PlaceholderText"/>
            </w:rPr>
            <w:t>[Title]</w:t>
          </w:r>
        </w:p>
      </w:docPartBody>
    </w:docPart>
    <w:docPart>
      <w:docPartPr>
        <w:name w:val="A8756E0BBD234F078B62432C54D43742"/>
        <w:category>
          <w:name w:val="General"/>
          <w:gallery w:val="placeholder"/>
        </w:category>
        <w:types>
          <w:type w:val="bbPlcHdr"/>
        </w:types>
        <w:behaviors>
          <w:behavior w:val="content"/>
        </w:behaviors>
        <w:guid w:val="{BE6DA71D-50B6-4B81-95F6-DFCD5F2340D9}"/>
      </w:docPartPr>
      <w:docPartBody>
        <w:p w:rsidR="008D3B54" w:rsidRDefault="008D3B54" w:rsidP="008D3B54">
          <w:pPr>
            <w:pStyle w:val="A8756E0BBD234F078B62432C54D43742"/>
          </w:pPr>
          <w:r w:rsidRPr="00DC2809">
            <w:rPr>
              <w:rStyle w:val="PlaceholderText"/>
            </w:rPr>
            <w:t>[Publish Date]</w:t>
          </w:r>
        </w:p>
      </w:docPartBody>
    </w:docPart>
    <w:docPart>
      <w:docPartPr>
        <w:name w:val="03C597880F1345918E3595FE92012495"/>
        <w:category>
          <w:name w:val="General"/>
          <w:gallery w:val="placeholder"/>
        </w:category>
        <w:types>
          <w:type w:val="bbPlcHdr"/>
        </w:types>
        <w:behaviors>
          <w:behavior w:val="content"/>
        </w:behaviors>
        <w:guid w:val="{223F612E-2212-4A2F-95A3-24C8EDAB9119}"/>
      </w:docPartPr>
      <w:docPartBody>
        <w:p w:rsidR="008D3B54" w:rsidRDefault="008D3B54" w:rsidP="008D3B54">
          <w:pPr>
            <w:pStyle w:val="03C597880F1345918E3595FE92012495"/>
          </w:pPr>
          <w:r w:rsidRPr="00862F96">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TT196t00">
    <w:altName w:val="Yu Gothic UI"/>
    <w:panose1 w:val="00000000000000000000"/>
    <w:charset w:val="80"/>
    <w:family w:val="auto"/>
    <w:notTrueType/>
    <w:pitch w:val="default"/>
    <w:sig w:usb0="00000001" w:usb1="08070000" w:usb2="00000010" w:usb3="00000000" w:csb0="00020000" w:csb1="00000000"/>
  </w:font>
  <w:font w:name="Cardo">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C24279"/>
    <w:rsid w:val="0005510E"/>
    <w:rsid w:val="00055C9A"/>
    <w:rsid w:val="00071654"/>
    <w:rsid w:val="001168A2"/>
    <w:rsid w:val="00144013"/>
    <w:rsid w:val="001A4175"/>
    <w:rsid w:val="001B0DEC"/>
    <w:rsid w:val="002276EA"/>
    <w:rsid w:val="002B478C"/>
    <w:rsid w:val="002E41C2"/>
    <w:rsid w:val="0037139E"/>
    <w:rsid w:val="003E5040"/>
    <w:rsid w:val="004B15F4"/>
    <w:rsid w:val="004B5C9D"/>
    <w:rsid w:val="005045AF"/>
    <w:rsid w:val="005821CA"/>
    <w:rsid w:val="005A12C6"/>
    <w:rsid w:val="005D03E0"/>
    <w:rsid w:val="006232F9"/>
    <w:rsid w:val="00643794"/>
    <w:rsid w:val="00804D38"/>
    <w:rsid w:val="008D3B54"/>
    <w:rsid w:val="008F55CA"/>
    <w:rsid w:val="009E5305"/>
    <w:rsid w:val="00A22788"/>
    <w:rsid w:val="00B15B06"/>
    <w:rsid w:val="00B81559"/>
    <w:rsid w:val="00C24279"/>
    <w:rsid w:val="00C831F9"/>
    <w:rsid w:val="00DB065A"/>
    <w:rsid w:val="00DB713D"/>
    <w:rsid w:val="00DC24DB"/>
    <w:rsid w:val="00F51C79"/>
    <w:rsid w:val="00FE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7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D3B54"/>
    <w:rPr>
      <w:color w:val="808080"/>
    </w:rPr>
  </w:style>
  <w:style w:type="paragraph" w:customStyle="1" w:styleId="775060213F254020AD542693D3FB44D0">
    <w:name w:val="775060213F254020AD542693D3FB44D0"/>
    <w:rsid w:val="00C24279"/>
  </w:style>
  <w:style w:type="paragraph" w:customStyle="1" w:styleId="CF308D67E0CD44BDAB0A057459CD8923">
    <w:name w:val="CF308D67E0CD44BDAB0A057459CD8923"/>
    <w:rsid w:val="00C24279"/>
  </w:style>
  <w:style w:type="paragraph" w:customStyle="1" w:styleId="484BD572C6164038A53A8640D02C7588">
    <w:name w:val="484BD572C6164038A53A8640D02C7588"/>
    <w:rsid w:val="00C24279"/>
  </w:style>
  <w:style w:type="paragraph" w:customStyle="1" w:styleId="C6ED5A2D2EB5433AA9D128D2EA8323FE">
    <w:name w:val="C6ED5A2D2EB5433AA9D128D2EA8323FE"/>
    <w:rsid w:val="00C24279"/>
  </w:style>
  <w:style w:type="paragraph" w:customStyle="1" w:styleId="A36CD274EDF84BC9B9F452E147BC2AFA">
    <w:name w:val="A36CD274EDF84BC9B9F452E147BC2AFA"/>
    <w:rsid w:val="00C24279"/>
  </w:style>
  <w:style w:type="paragraph" w:customStyle="1" w:styleId="32BEE3CBE79E49DC8F170F6FE1B2779F">
    <w:name w:val="32BEE3CBE79E49DC8F170F6FE1B2779F"/>
    <w:rsid w:val="00C24279"/>
  </w:style>
  <w:style w:type="paragraph" w:customStyle="1" w:styleId="AD191CA6681F4A649459F72CFC84BC6A">
    <w:name w:val="AD191CA6681F4A649459F72CFC84BC6A"/>
    <w:rsid w:val="008D3B54"/>
  </w:style>
  <w:style w:type="paragraph" w:customStyle="1" w:styleId="E86F2E5F709046FAA9BFE092C15A78F9">
    <w:name w:val="E86F2E5F709046FAA9BFE092C15A78F9"/>
    <w:rsid w:val="008D3B54"/>
  </w:style>
  <w:style w:type="paragraph" w:customStyle="1" w:styleId="7C3BD9BD1C1349EDA90643F7090B5F77">
    <w:name w:val="7C3BD9BD1C1349EDA90643F7090B5F77"/>
    <w:rsid w:val="008D3B54"/>
  </w:style>
  <w:style w:type="paragraph" w:customStyle="1" w:styleId="AB904989359B487E931B0F82FD0CFAAE">
    <w:name w:val="AB904989359B487E931B0F82FD0CFAAE"/>
    <w:rsid w:val="008D3B54"/>
  </w:style>
  <w:style w:type="paragraph" w:customStyle="1" w:styleId="2D6D8C7DBBC44B6F989B63CB4CBF8443">
    <w:name w:val="2D6D8C7DBBC44B6F989B63CB4CBF8443"/>
    <w:rsid w:val="008D3B54"/>
  </w:style>
  <w:style w:type="paragraph" w:customStyle="1" w:styleId="7F3BEB63F8234DFCB5C77C71A64AEFA0">
    <w:name w:val="7F3BEB63F8234DFCB5C77C71A64AEFA0"/>
    <w:rsid w:val="008D3B54"/>
  </w:style>
  <w:style w:type="paragraph" w:customStyle="1" w:styleId="AE263FD94E7E4D05B55C32492864001E">
    <w:name w:val="AE263FD94E7E4D05B55C32492864001E"/>
    <w:rsid w:val="008D3B54"/>
  </w:style>
  <w:style w:type="paragraph" w:customStyle="1" w:styleId="BFFE6211756447C6A6E68C77B84BFDB4">
    <w:name w:val="BFFE6211756447C6A6E68C77B84BFDB4"/>
    <w:rsid w:val="008D3B54"/>
  </w:style>
  <w:style w:type="paragraph" w:customStyle="1" w:styleId="A8756E0BBD234F078B62432C54D43742">
    <w:name w:val="A8756E0BBD234F078B62432C54D43742"/>
    <w:rsid w:val="008D3B54"/>
  </w:style>
  <w:style w:type="paragraph" w:customStyle="1" w:styleId="03C597880F1345918E3595FE92012495">
    <w:name w:val="03C597880F1345918E3595FE92012495"/>
    <w:rsid w:val="008D3B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3727B3572214AB013BB9D3A0B72EF" ma:contentTypeVersion="3" ma:contentTypeDescription="Create a new document." ma:contentTypeScope="" ma:versionID="ce2bb2ee1af095d07cfa94fb42de26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b:Source>
    <b:Tag>Ama171</b:Tag>
    <b:SourceType>InternetSite</b:SourceType>
    <b:Guid>{6F1EE27C-E3D9-924B-88DF-91948FBE611E}</b:Guid>
    <b:Title>Amazon Business</b:Title>
    <b:InternetSiteTitle>Amazon.com</b:InternetSiteTitle>
    <b:URL>https://www.amazon.com/b2b/info/customer?layout=feature</b:URL>
    <b:YearAccessed>2017</b:YearAccessed>
    <b:MonthAccessed>Apr</b:MonthAccessed>
    <b:DayAccessed>1</b:DayAccessed>
    <b:RefOrder>1</b:RefOrder>
  </b:Source>
  <b:Source>
    <b:Tag>Fun17</b:Tag>
    <b:SourceType>InternetSite</b:SourceType>
    <b:Guid>{2A06CF53-EBEE-914B-B4C0-CBCA8511CC9B}</b:Guid>
    <b:Title>Amazon Startup Story</b:Title>
    <b:InternetSiteTitle>Fundable</b:InternetSiteTitle>
    <b:URL>https://www.fundable.com/learn/startup-stories/amazon</b:URL>
    <b:YearAccessed>2017</b:YearAccessed>
    <b:MonthAccessed>Jan</b:MonthAccessed>
    <b:DayAccessed>4</b:DayAccessed>
    <b:RefOrder>2</b:RefOrder>
  </b:Source>
  <b:Source>
    <b:Tag>Ama17</b:Tag>
    <b:SourceType>InternetSite</b:SourceType>
    <b:Guid>{089976EB-DBB4-F642-8275-E9B699C83BBD}</b:Guid>
    <b:Title>Amazon.com, Inc. History</b:Title>
    <b:InternetSiteTitle>Funding Universe</b:InternetSiteTitle>
    <b:URL>http://www.fundinguniverse.com/company-histories/amazon-com-inc-history/</b:URL>
    <b:YearAccessed>2017</b:YearAccessed>
    <b:MonthAccessed>Jan</b:MonthAccessed>
    <b:DayAccessed>4</b:DayAccessed>
    <b:RefOrder>3</b:RefOrder>
  </b:Source>
  <b:Source>
    <b:Tag>Dep15</b:Tag>
    <b:SourceType>ElectronicSource</b:SourceType>
    <b:Guid>{1216AF25-1977-3746-BD97-5665FFC71812}</b:Guid>
    <b:Title>Department of Defense Government Charge Card Guidebook for Establishing and Managing Purchase, Travel, and Fuel Card Programs</b:Title>
    <b:Year>2015</b:Year>
    <b:Month>October</b:Month>
    <b:Day>5</b:Day>
    <b:RefOrder>4</b:RefOrder>
  </b:Source>
  <b:Source>
    <b:Tag>Uni15</b:Tag>
    <b:SourceType>DocumentFromInternetSite</b:SourceType>
    <b:Guid>{00FEC509-286E-4746-9401-B0F1C856FE7F}</b:Guid>
    <b:Title>AMAZON.COM, INC.</b:Title>
    <b:Year>2015</b:Year>
    <b:Author>
      <b:Author>
        <b:NameList>
          <b:Person>
            <b:Last>10-K</b:Last>
            <b:First>United</b:First>
            <b:Middle>States Securities and Exchange Commission Form</b:Middle>
          </b:Person>
        </b:NameList>
      </b:Author>
    </b:Author>
    <b:InternetSiteTitle>sec.gov</b:InternetSiteTitle>
    <b:URL>https://www.sec.gov/Archives/edgar/data/1018724/000101872416000172/amzn-20151231x10k.htm</b:URL>
    <b:Month>Dec</b:Month>
    <b:Day>31</b:Day>
    <b:YearAccessed>2017</b:YearAccessed>
    <b:MonthAccessed>Apr</b:MonthAccessed>
    <b:DayAccessed>1</b:DayAccessed>
    <b:RefOrder>5</b:RefOrder>
  </b:Source>
  <b:Source>
    <b:Tag>JWi15</b:Tag>
    <b:SourceType>InternetSite</b:SourceType>
    <b:Guid>{83538527-7160-1A49-B1D0-286DFD94A787}</b:Guid>
    <b:Author>
      <b:Author>
        <b:NameList>
          <b:Person>
            <b:Last>Carpenter</b:Last>
            <b:First>J.</b:First>
            <b:Middle>William</b:Middle>
          </b:Person>
        </b:NameList>
      </b:Author>
    </b:Author>
    <b:Title>Worlds Top 10 Retailers</b:Title>
    <b:InternetSiteTitle>Investopedia</b:InternetSiteTitle>
    <b:URL>http://www.investopedia.com/articles/markets/122415/worlds-top-10-retailers-wmt-cost.asp</b:URL>
    <b:Year>2015</b:Year>
    <b:Month>Dec</b:Month>
    <b:Day>14</b:Day>
    <b:YearAccessed>2017</b:YearAccessed>
    <b:MonthAccessed>Jan</b:MonthAccessed>
    <b:DayAccessed>4</b:DayAccessed>
    <b:RefOrder>6</b:RefOrder>
  </b:Source>
  <b:Source>
    <b:Tag>Tho06</b:Tag>
    <b:SourceType>DocumentFromInternetSite</b:SourceType>
    <b:Guid>{8962F53D-605C-D54E-8ECC-379ED1FA5B31}</b:Guid>
    <b:Author>
      <b:Author>
        <b:NameList>
          <b:Person>
            <b:Last>Gale</b:Last>
            <b:First>Thomson</b:First>
          </b:Person>
        </b:NameList>
      </b:Author>
    </b:Author>
    <b:Title>Amazon.Com, Inc.</b:Title>
    <b:InternetSiteTitle>Encyclopedia.com</b:InternetSiteTitle>
    <b:URL>http://www.encyclopedia.com/social-sciences-and-law/economics-business-and-labor/businesses-and-occupations/amazoncom</b:URL>
    <b:Year>2006</b:Year>
    <b:YearAccessed>2017</b:YearAccessed>
    <b:MonthAccessed>Apr</b:MonthAccessed>
    <b:DayAccessed>1</b:DayAccessed>
    <b:RefOrder>7</b:RefOrder>
  </b:Source>
  <b:Source>
    <b:Tag>Lau16</b:Tag>
    <b:SourceType>InternetSite</b:SourceType>
    <b:Guid>{0877AB72-CC48-494D-A945-CBFB3A109239}</b:Guid>
    <b:Author>
      <b:Author>
        <b:NameList>
          <b:Person>
            <b:Last>Gensler</b:Last>
            <b:First>Lauren</b:First>
          </b:Person>
        </b:NameList>
      </b:Author>
    </b:Author>
    <b:Title>The World's Largest Retailers 2016: Wal-Mart Dominates But Amazon Is Catching Up</b:Title>
    <b:InternetSiteTitle>Forbes</b:InternetSiteTitle>
    <b:URL>http://www.forbes.com/sites/laurengensler/2016/05/27/global-2000-worlds-largest-retailers/#7052586b29a9</b:URL>
    <b:Year>2016</b:Year>
    <b:Month>May</b:Month>
    <b:Day>27</b:Day>
    <b:YearAccessed>2017</b:YearAccessed>
    <b:MonthAccessed>Jan</b:MonthAccessed>
    <b:DayAccessed>4</b:DayAccessed>
    <b:RefOrder>8</b:RefOrder>
  </b:Source>
  <b:Source>
    <b:Tag>Del15</b:Tag>
    <b:SourceType>Report</b:SourceType>
    <b:Guid>{91F21BFC-DB2C-BD49-9139-721FEB0E214C}</b:Guid>
    <b:Title>Global Powers of Retailing 2016</b:Title>
    <b:Publisher>Deloitte Touche Tohmatse Limited</b:Publisher>
    <b:Year>2015</b:Year>
    <b:Pages>46</b:Pages>
    <b:Author>
      <b:Author>
        <b:NameList>
          <b:Person>
            <b:Last>Deloitte</b:Last>
          </b:Person>
        </b:NameList>
      </b:Author>
    </b:Author>
    <b:RefOrder>9</b:RefOrder>
  </b:Source>
  <b:Source>
    <b:Tag>Gen16</b:Tag>
    <b:SourceType>InternetSite</b:SourceType>
    <b:Guid>{E607C494-4761-E843-B2A5-176C3D080176}</b:Guid>
    <b:Author>
      <b:Author>
        <b:NameList>
          <b:Person>
            <b:Last>GSA</b:Last>
          </b:Person>
        </b:NameList>
      </b:Author>
    </b:Author>
    <b:Title>About Us</b:Title>
    <b:InternetSiteTitle>GSA</b:InternetSiteTitle>
    <b:URL>www.gsa.gov/portal/category/20982</b:URL>
    <b:Year>2016</b:Year>
    <b:YearAccessed>2016</b:YearAccessed>
    <b:MonthAccessed>November</b:MonthAccessed>
    <b:DayAccessed>15</b:DayAccessed>
    <b:RefOrder>10</b:RefOrder>
  </b:Source>
  <b:Source>
    <b:Tag>Def12</b:Tag>
    <b:SourceType>DocumentFromInternetSite</b:SourceType>
    <b:Guid>{9BA53F32-CA24-264E-9B75-3C912A568668}</b:Guid>
    <b:Title>Department of Defense (DoD) Purchase Card Policy Office (PCPO) Government Purchase Card (GPC) Review Best Practice Checklis</b:Title>
    <b:Year>2012</b:Year>
    <b:Author>
      <b:Author>
        <b:NameList>
          <b:Person>
            <b:Last>DPAP</b:Last>
          </b:Person>
        </b:NameList>
      </b:Author>
    </b:Author>
    <b:InternetSiteTitle>DPAP</b:InternetSiteTitle>
    <b:URL>http://www.acq.osd.mil/dpap/pdi/pc/policy_documents.html</b:URL>
    <b:Month>July</b:Month>
    <b:YearAccessed>2017</b:YearAccessed>
    <b:MonthAccessed>August</b:MonthAccessed>
    <b:DayAccessed>19</b:DayAccessed>
    <b:RefOrder>11</b:RefOrder>
  </b:Source>
  <b:Source>
    <b:Tag>Def17</b:Tag>
    <b:SourceType>InternetSite</b:SourceType>
    <b:Guid>{793B3738-42EB-154D-8BF3-D0856152EA0C}</b:Guid>
    <b:Title>Policy Documents</b:Title>
    <b:Year>2017</b:Year>
    <b:Author>
      <b:Author>
        <b:NameList>
          <b:Person>
            <b:Last>DPAP</b:Last>
          </b:Person>
        </b:NameList>
      </b:Author>
    </b:Author>
    <b:InternetSiteTitle>DPAP</b:InternetSiteTitle>
    <b:URL>http://www.acq.osd.mil/dpap/pdi/pc/policy_documents.html</b:URL>
    <b:YearAccessed>2017</b:YearAccessed>
    <b:MonthAccessed>August</b:MonthAccessed>
    <b:DayAccessed>17</b:DayAccessed>
    <b:RefOrder>12</b:RefOrder>
  </b:Source>
  <b:Source>
    <b:Tag>GAO03</b:Tag>
    <b:SourceType>ElectronicSource</b:SourceType>
    <b:Guid>{858C658D-0B59-1647-A9E7-7D64520DB956}</b:Guid>
    <b:Author>
      <b:Author>
        <b:NameList>
          <b:Person>
            <b:Last>GAO</b:Last>
          </b:Person>
        </b:NameList>
      </b:Author>
    </b:Author>
    <b:Title>Electronic Procurement: Business Strategy Needed for GSA's Advantage System</b:Title>
    <b:Year>2003</b:Year>
    <b:Month>February</b:Month>
    <b:YearAccessed>2016</b:YearAccessed>
    <b:MonthAccessed>November</b:MonthAccessed>
    <b:DayAccessed>15</b:DayAccessed>
    <b:StandardNumber>GAO-03-328</b:StandardNumber>
    <b:RefOrder>13</b:RefOrder>
  </b:Source>
  <b:Source>
    <b:Tag>GAO16</b:Tag>
    <b:SourceType>ElectronicSource</b:SourceType>
    <b:Guid>{7C1F815A-4435-DF4D-B7E5-F87244C996BA}</b:Guid>
    <b:Author>
      <b:Author>
        <b:NameList>
          <b:Person>
            <b:Last>GAO</b:Last>
          </b:Person>
        </b:NameList>
      </b:Author>
    </b:Author>
    <b:Title>Government Purchase Cards: Opportunities Exist to Leverage Buying Power</b:Title>
    <b:Year>2016</b:Year>
    <b:Month>May</b:Month>
    <b:StandardNumber>GAO-16-526</b:StandardNumber>
    <b:RefOrder>14</b:RefOrder>
  </b:Source>
  <b:Source>
    <b:Tag>Kev15</b:Tag>
    <b:SourceType>ElectronicSource</b:SourceType>
    <b:Guid>{6AA6B61F-3A7D-5A42-AF41-F4868DF6997C}</b:Guid>
    <b:Author>
      <b:Author>
        <b:NameList>
          <b:Person>
            <b:Last>Kampschroer</b:Last>
            <b:First>Kevin</b:First>
          </b:Person>
        </b:NameList>
      </b:Author>
    </b:Author>
    <b:Title>General Services Administation: 2015 Stratgic Sustainablity Performance Plan</b:Title>
    <b:Year>2015</b:Year>
    <b:Month>June</b:Month>
    <b:Day>9</b:Day>
    <b:RefOrder>15</b:RefOrder>
  </b:Source>
  <b:Source>
    <b:Tag>Ins05</b:Tag>
    <b:SourceType>ElectronicSource</b:SourceType>
    <b:Guid>{50CC0DF9-8BB5-2947-A459-78EDC79561F5}</b:Guid>
    <b:Author>
      <b:Author>
        <b:NameList>
          <b:Person>
            <b:Last>General</b:Last>
            <b:First>Inspector</b:First>
          </b:Person>
        </b:NameList>
      </b:Author>
    </b:Author>
    <b:Title>DoD Purchases Made Through the General Services Administration</b:Title>
    <b:Year>2005</b:Year>
    <b:Month>July</b:Month>
    <b:Day>29</b:Day>
    <b:StandardNumber>D-2005-096</b:StandardNumber>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EFB19-E017-4D97-9777-BFA1B36C525E}">
  <ds:schemaRefs>
    <ds:schemaRef ds:uri="http://schemas.microsoft.com/office/2006/metadata/longProperties"/>
  </ds:schemaRefs>
</ds:datastoreItem>
</file>

<file path=customXml/itemProps3.xml><?xml version="1.0" encoding="utf-8"?>
<ds:datastoreItem xmlns:ds="http://schemas.openxmlformats.org/officeDocument/2006/customXml" ds:itemID="{841EC81C-3D18-443D-9A29-80CEB4409BBA}">
  <ds:schemaRefs>
    <ds:schemaRef ds:uri="http://schemas.microsoft.com/office/2006/metadata/properties"/>
  </ds:schemaRefs>
</ds:datastoreItem>
</file>

<file path=customXml/itemProps4.xml><?xml version="1.0" encoding="utf-8"?>
<ds:datastoreItem xmlns:ds="http://schemas.openxmlformats.org/officeDocument/2006/customXml" ds:itemID="{61856242-D348-44C0-828D-73995DE0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946231C-DF10-4CE3-ADF3-1793AB69AC75}">
  <ds:schemaRefs>
    <ds:schemaRef ds:uri="http://schemas.microsoft.com/sharepoint/v3/contenttype/forms"/>
  </ds:schemaRefs>
</ds:datastoreItem>
</file>

<file path=customXml/itemProps6.xml><?xml version="1.0" encoding="utf-8"?>
<ds:datastoreItem xmlns:ds="http://schemas.openxmlformats.org/officeDocument/2006/customXml" ds:itemID="{72FA513E-7904-4DE6-85E9-E2A16595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22588</Words>
  <Characters>128757</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AMAZON BUSINESS AND GSA ADVANTAGE: A COMPARATIVE ANALYSIS</vt:lpstr>
    </vt:vector>
  </TitlesOfParts>
  <LinksUpToDate>false</LinksUpToDate>
  <CharactersWithSpaces>151043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BUSINESS AND GSA ADVANTAGE: A COMPARATIVE ANALYSIS</dc:title>
  <dc:creator/>
  <cp:lastModifiedBy/>
  <cp:revision>1</cp:revision>
  <dcterms:created xsi:type="dcterms:W3CDTF">2018-01-25T17:10:00Z</dcterms:created>
  <dcterms:modified xsi:type="dcterms:W3CDTF">2018-01-25T17:10:00Z</dcterms:modified>
  <cp:category>Insert distribution statement</cp:category>
  <cp:contentStatus>Approved for public release. Distribution is unlimited.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0x0101009693727B3572214AB013BB9D3A0B72EF</vt:lpwstr>
  </property>
</Properties>
</file>